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EA" w:rsidRDefault="0084353B" w:rsidP="00576F49">
      <w:pPr>
        <w:pStyle w:val="Zkladntext"/>
        <w:rPr>
          <w:rFonts w:ascii="Calibri" w:hAnsi="Calibri"/>
          <w:b/>
          <w:sz w:val="56"/>
          <w:szCs w:val="56"/>
        </w:rPr>
      </w:pPr>
      <w:bookmarkStart w:id="0" w:name="_GoBack"/>
      <w:bookmarkEnd w:id="0"/>
      <w:r>
        <w:rPr>
          <w:rFonts w:ascii="Calibri" w:hAnsi="Calibri"/>
          <w:b/>
          <w:noProof/>
          <w:sz w:val="56"/>
          <w:szCs w:val="56"/>
          <w:lang w:eastAsia="zh-CN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5715000" cy="819150"/>
            <wp:effectExtent l="0" t="0" r="0" b="0"/>
            <wp:wrapNone/>
            <wp:docPr id="21" name="obrázek 21" descr="hlavička čms dobrá barva pro tisk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lavička čms dobrá barva pro tisk 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AA4" w:rsidRDefault="00271087" w:rsidP="00271087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 xml:space="preserve">   </w:t>
      </w:r>
    </w:p>
    <w:p w:rsidR="00175CEA" w:rsidRDefault="004F3B8D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  <w:r w:rsidRPr="00063613">
        <w:rPr>
          <w:rFonts w:ascii="Calibri" w:hAnsi="Calibri"/>
          <w:b/>
          <w:sz w:val="56"/>
          <w:szCs w:val="56"/>
        </w:rPr>
        <w:t>ČEŠI</w:t>
      </w:r>
      <w:r w:rsidR="00D840C6" w:rsidRPr="00063613">
        <w:rPr>
          <w:rFonts w:ascii="Calibri" w:hAnsi="Calibri"/>
          <w:b/>
          <w:sz w:val="56"/>
          <w:szCs w:val="56"/>
        </w:rPr>
        <w:t xml:space="preserve"> A REKLAMA</w:t>
      </w:r>
      <w:r w:rsidR="001212AA">
        <w:rPr>
          <w:rFonts w:ascii="Calibri" w:hAnsi="Calibri"/>
          <w:b/>
          <w:sz w:val="56"/>
          <w:szCs w:val="56"/>
        </w:rPr>
        <w:t xml:space="preserve"> 2018</w:t>
      </w:r>
    </w:p>
    <w:p w:rsidR="008B475C" w:rsidRPr="008B475C" w:rsidRDefault="008B475C" w:rsidP="00A47B16">
      <w:pPr>
        <w:pStyle w:val="Zkladntext"/>
        <w:jc w:val="center"/>
        <w:rPr>
          <w:rFonts w:ascii="Calibri" w:hAnsi="Calibri"/>
          <w:b/>
          <w:color w:val="FF0000"/>
          <w:sz w:val="32"/>
          <w:szCs w:val="32"/>
        </w:rPr>
      </w:pPr>
      <w:r w:rsidRPr="008B475C">
        <w:rPr>
          <w:rFonts w:ascii="Calibri" w:hAnsi="Calibri"/>
          <w:b/>
          <w:color w:val="FF0000"/>
          <w:sz w:val="32"/>
          <w:szCs w:val="32"/>
        </w:rPr>
        <w:t>Výzkum slaví již čtvrtstoletí</w:t>
      </w:r>
      <w:r>
        <w:rPr>
          <w:rFonts w:ascii="Calibri" w:hAnsi="Calibri"/>
          <w:b/>
          <w:color w:val="FF0000"/>
          <w:sz w:val="32"/>
          <w:szCs w:val="32"/>
        </w:rPr>
        <w:t xml:space="preserve"> od první vlny šetření.</w:t>
      </w:r>
    </w:p>
    <w:p w:rsidR="00B34B9D" w:rsidRDefault="00D840C6" w:rsidP="00D840C6">
      <w:pPr>
        <w:rPr>
          <w:rFonts w:ascii="Calibri" w:hAnsi="Calibri"/>
          <w:i/>
        </w:rPr>
      </w:pPr>
      <w:r w:rsidRPr="00145328">
        <w:rPr>
          <w:rFonts w:ascii="Calibri" w:hAnsi="Calibri"/>
          <w:i/>
        </w:rPr>
        <w:t xml:space="preserve">Tisková </w:t>
      </w:r>
      <w:r w:rsidR="009D4EAE">
        <w:rPr>
          <w:rFonts w:ascii="Calibri" w:hAnsi="Calibri"/>
          <w:i/>
        </w:rPr>
        <w:t>informace obsahuje výsledky</w:t>
      </w:r>
      <w:r w:rsidRPr="00145328">
        <w:rPr>
          <w:rFonts w:ascii="Calibri" w:hAnsi="Calibri"/>
          <w:i/>
        </w:rPr>
        <w:t xml:space="preserve"> z pravidelného výzkumu </w:t>
      </w:r>
      <w:r w:rsidRPr="00145328">
        <w:rPr>
          <w:rFonts w:ascii="Calibri" w:hAnsi="Calibri"/>
          <w:b/>
          <w:bCs/>
          <w:i/>
        </w:rPr>
        <w:t>Postoje české veřejnosti k reklamě</w:t>
      </w:r>
      <w:r w:rsidR="009D4EAE">
        <w:rPr>
          <w:rFonts w:ascii="Calibri" w:hAnsi="Calibri"/>
          <w:i/>
        </w:rPr>
        <w:t xml:space="preserve">. </w:t>
      </w:r>
      <w:r w:rsidR="00B34B9D">
        <w:rPr>
          <w:rFonts w:ascii="Calibri" w:hAnsi="Calibri"/>
          <w:i/>
        </w:rPr>
        <w:t>Základní údaje o výzkumu:</w:t>
      </w:r>
    </w:p>
    <w:p w:rsidR="00BA5F02" w:rsidRDefault="00BA5F02" w:rsidP="00D840C6">
      <w:pPr>
        <w:rPr>
          <w:rFonts w:ascii="Calibri" w:hAnsi="Calibri"/>
          <w:i/>
        </w:rPr>
      </w:pP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BA5F02">
        <w:rPr>
          <w:rFonts w:ascii="Calibri" w:hAnsi="Calibri"/>
        </w:rPr>
        <w:t>CÍ</w:t>
      </w:r>
      <w:r>
        <w:rPr>
          <w:rFonts w:ascii="Calibri" w:hAnsi="Calibri"/>
        </w:rPr>
        <w:t>LOVÁ SKUPINA           Obecná populace ČR ve věku 15 let +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>METODA                          CAPI Omnibus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SBĚR DAT                        </w:t>
      </w:r>
      <w:r w:rsidR="008B475C">
        <w:rPr>
          <w:rFonts w:ascii="Calibri" w:hAnsi="Calibri"/>
        </w:rPr>
        <w:t>19. 1. – 29</w:t>
      </w:r>
      <w:r w:rsidR="00B841F2">
        <w:rPr>
          <w:rFonts w:ascii="Calibri" w:hAnsi="Calibri"/>
        </w:rPr>
        <w:t>. 1. 2018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 xml:space="preserve">VÝBĚR                              </w:t>
      </w:r>
      <w:r w:rsidRPr="00B34B9D">
        <w:rPr>
          <w:rFonts w:ascii="Calibri" w:hAnsi="Calibri" w:cs="Arial"/>
          <w:color w:val="000000"/>
          <w:kern w:val="24"/>
        </w:rPr>
        <w:t>Kvótní výběr se stanovením kvót na pohlaví, věk, vzdělání,</w:t>
      </w:r>
      <w:r>
        <w:rPr>
          <w:rFonts w:ascii="Calibri" w:hAnsi="Calibri" w:cs="Arial"/>
          <w:color w:val="000000"/>
          <w:kern w:val="24"/>
        </w:rPr>
        <w:t xml:space="preserve">     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 xml:space="preserve">                      </w:t>
      </w:r>
      <w:r>
        <w:rPr>
          <w:rFonts w:ascii="Calibri" w:hAnsi="Calibri" w:cs="Arial"/>
          <w:color w:val="000000"/>
          <w:kern w:val="24"/>
        </w:rPr>
        <w:t xml:space="preserve">                    </w:t>
      </w:r>
      <w:r w:rsidRPr="00B34B9D">
        <w:rPr>
          <w:rFonts w:ascii="Calibri" w:hAnsi="Calibri" w:cs="Arial"/>
          <w:color w:val="000000"/>
          <w:kern w:val="24"/>
        </w:rPr>
        <w:t>velikost místa bydliště</w:t>
      </w:r>
      <w:r w:rsidR="00B841F2">
        <w:rPr>
          <w:rFonts w:ascii="Calibri" w:hAnsi="Calibri" w:cs="Arial"/>
          <w:color w:val="000000"/>
          <w:kern w:val="24"/>
        </w:rPr>
        <w:t>,</w:t>
      </w:r>
      <w:r w:rsidRPr="00B34B9D">
        <w:rPr>
          <w:rFonts w:ascii="Calibri" w:hAnsi="Calibri" w:cs="Arial"/>
          <w:color w:val="000000"/>
          <w:kern w:val="24"/>
        </w:rPr>
        <w:t xml:space="preserve">  region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VELIKOST SOUBORU      </w:t>
      </w:r>
      <w:r w:rsidR="008B475C">
        <w:rPr>
          <w:rFonts w:ascii="Calibri" w:hAnsi="Calibri" w:cs="Arial"/>
          <w:color w:val="000000"/>
          <w:kern w:val="24"/>
        </w:rPr>
        <w:t>1044</w:t>
      </w:r>
      <w:r>
        <w:rPr>
          <w:rFonts w:ascii="Calibri" w:hAnsi="Calibri" w:cs="Arial"/>
          <w:color w:val="000000"/>
          <w:kern w:val="24"/>
        </w:rPr>
        <w:t xml:space="preserve"> rozhovorů</w:t>
      </w:r>
    </w:p>
    <w:p w:rsidR="00BA5F02" w:rsidRP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ANALÝZA                           </w:t>
      </w:r>
      <w:r w:rsidRPr="00B34B9D">
        <w:rPr>
          <w:rFonts w:ascii="Calibri" w:hAnsi="Calibri" w:cs="Arial"/>
          <w:color w:val="000000"/>
          <w:kern w:val="24"/>
        </w:rPr>
        <w:t>Zpracování statistickým programem SPSS, čištění dat, třídění</w:t>
      </w:r>
    </w:p>
    <w:p w:rsidR="00B34B9D" w:rsidRDefault="00B34B9D" w:rsidP="00D840C6">
      <w:pPr>
        <w:rPr>
          <w:rFonts w:ascii="Calibri" w:hAnsi="Calibri"/>
          <w:i/>
        </w:rPr>
      </w:pPr>
    </w:p>
    <w:p w:rsidR="009D4EAE" w:rsidRPr="00145328" w:rsidRDefault="009D4EAE" w:rsidP="00D840C6">
      <w:pPr>
        <w:rPr>
          <w:rFonts w:ascii="Calibri" w:hAnsi="Calibri"/>
          <w:i/>
        </w:rPr>
      </w:pPr>
    </w:p>
    <w:p w:rsidR="004034F2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</w:rPr>
        <w:t>Zadavateli výzkumu byla Česká marketingová společnost (ČMS)</w:t>
      </w:r>
      <w:r w:rsidR="000F137B" w:rsidRPr="0079675E">
        <w:rPr>
          <w:rFonts w:asciiTheme="minorHAnsi" w:hAnsiTheme="minorHAnsi"/>
          <w:b/>
        </w:rPr>
        <w:t>,</w:t>
      </w:r>
      <w:r w:rsidRPr="0079675E">
        <w:rPr>
          <w:rFonts w:asciiTheme="minorHAnsi" w:hAnsiTheme="minorHAnsi"/>
          <w:b/>
        </w:rPr>
        <w:t xml:space="preserve"> </w:t>
      </w:r>
      <w:r w:rsidR="00330AE8">
        <w:rPr>
          <w:rFonts w:asciiTheme="minorHAnsi" w:hAnsiTheme="minorHAnsi"/>
          <w:b/>
        </w:rPr>
        <w:t>Magistrát Hlavního města Prahy</w:t>
      </w:r>
      <w:r w:rsidR="008B475C">
        <w:rPr>
          <w:rFonts w:asciiTheme="minorHAnsi" w:hAnsiTheme="minorHAnsi"/>
          <w:b/>
        </w:rPr>
        <w:t>,</w:t>
      </w:r>
      <w:r w:rsidR="0079675E" w:rsidRPr="0079675E">
        <w:rPr>
          <w:rFonts w:asciiTheme="minorHAnsi" w:hAnsiTheme="minorHAnsi"/>
          <w:b/>
        </w:rPr>
        <w:t> </w:t>
      </w:r>
      <w:r w:rsidR="0079675E" w:rsidRPr="0079675E">
        <w:rPr>
          <w:rFonts w:asciiTheme="minorHAnsi" w:hAnsiTheme="minorHAnsi" w:cs="Tahoma"/>
          <w:b/>
          <w:color w:val="2F2F2F"/>
        </w:rPr>
        <w:t>Fakulta podnikohospodářská Vysoké školy ekonomické v Praze (FPH VŠE)</w:t>
      </w:r>
      <w:r w:rsidR="00B34B9D" w:rsidRPr="0079675E">
        <w:rPr>
          <w:rFonts w:asciiTheme="minorHAnsi" w:hAnsiTheme="minorHAnsi"/>
          <w:b/>
        </w:rPr>
        <w:t>,</w:t>
      </w:r>
      <w:r w:rsidR="00663B53" w:rsidRPr="0079675E">
        <w:rPr>
          <w:rFonts w:asciiTheme="minorHAnsi" w:hAnsiTheme="minorHAnsi"/>
          <w:b/>
        </w:rPr>
        <w:t xml:space="preserve"> </w:t>
      </w:r>
      <w:r w:rsidR="00B34B9D" w:rsidRPr="0079675E">
        <w:rPr>
          <w:rFonts w:asciiTheme="minorHAnsi" w:hAnsiTheme="minorHAnsi"/>
          <w:b/>
        </w:rPr>
        <w:t>POPAI</w:t>
      </w:r>
      <w:r w:rsidR="000B0B49">
        <w:rPr>
          <w:rFonts w:asciiTheme="minorHAnsi" w:hAnsiTheme="minorHAnsi"/>
          <w:b/>
        </w:rPr>
        <w:t xml:space="preserve"> CE</w:t>
      </w:r>
      <w:r w:rsidR="008B475C">
        <w:rPr>
          <w:rFonts w:asciiTheme="minorHAnsi" w:hAnsiTheme="minorHAnsi"/>
          <w:b/>
        </w:rPr>
        <w:t xml:space="preserve"> a</w:t>
      </w:r>
      <w:r w:rsidR="00B34B9D" w:rsidRPr="0079675E">
        <w:rPr>
          <w:rFonts w:asciiTheme="minorHAnsi" w:hAnsiTheme="minorHAnsi"/>
          <w:b/>
        </w:rPr>
        <w:t xml:space="preserve"> </w:t>
      </w:r>
      <w:r w:rsidRPr="0079675E">
        <w:rPr>
          <w:rFonts w:asciiTheme="minorHAnsi" w:hAnsiTheme="minorHAnsi"/>
          <w:b/>
        </w:rPr>
        <w:t>České sdružení pro značkové výrobky (ČSZV)</w:t>
      </w:r>
      <w:r w:rsidR="008B475C">
        <w:rPr>
          <w:rFonts w:asciiTheme="minorHAnsi" w:hAnsiTheme="minorHAnsi"/>
          <w:b/>
        </w:rPr>
        <w:t xml:space="preserve"> </w:t>
      </w:r>
      <w:r w:rsidRPr="0079675E">
        <w:rPr>
          <w:rFonts w:asciiTheme="minorHAnsi" w:hAnsiTheme="minorHAnsi"/>
          <w:b/>
        </w:rPr>
        <w:t>. Šetření realizovala výzkumná</w:t>
      </w:r>
      <w:r w:rsidR="00D840C6" w:rsidRPr="0079675E">
        <w:rPr>
          <w:rFonts w:asciiTheme="minorHAnsi" w:hAnsiTheme="minorHAnsi"/>
          <w:b/>
        </w:rPr>
        <w:t xml:space="preserve"> agentur</w:t>
      </w:r>
      <w:r w:rsidRPr="0079675E">
        <w:rPr>
          <w:rFonts w:asciiTheme="minorHAnsi" w:hAnsiTheme="minorHAnsi"/>
          <w:b/>
        </w:rPr>
        <w:t xml:space="preserve">a </w:t>
      </w:r>
      <w:r w:rsidR="008A06DA" w:rsidRPr="0079675E">
        <w:rPr>
          <w:rFonts w:asciiTheme="minorHAnsi" w:hAnsiTheme="minorHAnsi"/>
          <w:b/>
        </w:rPr>
        <w:t>ppm factum</w:t>
      </w:r>
      <w:r w:rsidR="005D5C94" w:rsidRPr="0079675E">
        <w:rPr>
          <w:rFonts w:asciiTheme="minorHAnsi" w:hAnsiTheme="minorHAnsi"/>
          <w:b/>
        </w:rPr>
        <w:t xml:space="preserve"> research</w:t>
      </w:r>
      <w:r w:rsidRPr="0079675E">
        <w:rPr>
          <w:rFonts w:asciiTheme="minorHAnsi" w:hAnsiTheme="minorHAnsi"/>
          <w:b/>
          <w:i/>
        </w:rPr>
        <w:t>.</w:t>
      </w:r>
    </w:p>
    <w:p w:rsidR="00D840C6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  <w:i/>
        </w:rPr>
        <w:t xml:space="preserve"> </w:t>
      </w:r>
    </w:p>
    <w:p w:rsidR="00D7587E" w:rsidRDefault="003D54AC" w:rsidP="003D54AC">
      <w:pPr>
        <w:rPr>
          <w:rFonts w:asciiTheme="minorHAnsi" w:hAnsiTheme="minorHAnsi"/>
          <w:i/>
        </w:rPr>
      </w:pPr>
      <w:r w:rsidRPr="0079675E">
        <w:rPr>
          <w:rFonts w:asciiTheme="minorHAnsi" w:hAnsiTheme="minorHAnsi"/>
        </w:rPr>
        <w:t xml:space="preserve">Autorka a zakladatelka výzkumu </w:t>
      </w:r>
      <w:r w:rsidRPr="0079675E">
        <w:rPr>
          <w:rFonts w:asciiTheme="minorHAnsi" w:hAnsiTheme="minorHAnsi"/>
          <w:b/>
        </w:rPr>
        <w:t>Jitka Vysekalová</w:t>
      </w:r>
      <w:r w:rsidRPr="0079675E">
        <w:rPr>
          <w:rFonts w:asciiTheme="minorHAnsi" w:hAnsiTheme="minorHAnsi"/>
        </w:rPr>
        <w:t>, prezidentka ČMS k tomu říká</w:t>
      </w:r>
      <w:r w:rsidRPr="0079675E">
        <w:rPr>
          <w:rFonts w:asciiTheme="minorHAnsi" w:hAnsiTheme="minorHAnsi"/>
          <w:b/>
          <w:i/>
        </w:rPr>
        <w:t>: „</w:t>
      </w:r>
      <w:r w:rsidRPr="0079675E">
        <w:rPr>
          <w:rFonts w:asciiTheme="minorHAnsi" w:hAnsiTheme="minorHAnsi"/>
          <w:i/>
        </w:rPr>
        <w:t>Výzkum navazuje na šetření, které od roku 1993 prováděla agentura Marktest, a.s. a ve kterém pokračuje v posledních letech agentura ppm factum research. Do</w:t>
      </w:r>
      <w:r w:rsidR="00D7587E">
        <w:rPr>
          <w:rFonts w:asciiTheme="minorHAnsi" w:hAnsiTheme="minorHAnsi"/>
          <w:i/>
        </w:rPr>
        <w:t>posud bylo realizováno celkem 35</w:t>
      </w:r>
      <w:r w:rsidRPr="0079675E">
        <w:rPr>
          <w:rFonts w:asciiTheme="minorHAnsi" w:hAnsiTheme="minorHAnsi"/>
          <w:i/>
        </w:rPr>
        <w:t xml:space="preserve"> reprezentativních výzkumů, jejichž výsledky tvoří ucelenou vývojovou řadu a mapují postoje Čechů k fenoménu</w:t>
      </w:r>
      <w:r w:rsidR="00D7587E">
        <w:rPr>
          <w:rFonts w:asciiTheme="minorHAnsi" w:hAnsiTheme="minorHAnsi"/>
          <w:i/>
        </w:rPr>
        <w:t xml:space="preserve"> reklamy z různých úhlů pohledu. To čtvrtstoletí v podtitulku a uváděných 35 šetření není „překlep“, ale skutečnost, že v prvních letech byl výzkum realizován víckrát ročně.</w:t>
      </w:r>
      <w:r w:rsidR="0038392B">
        <w:rPr>
          <w:rFonts w:asciiTheme="minorHAnsi" w:hAnsiTheme="minorHAnsi"/>
          <w:i/>
        </w:rPr>
        <w:t xml:space="preserve"> Očekávali jsme rychlý vývoj oboru i postojů k němu.</w:t>
      </w:r>
    </w:p>
    <w:p w:rsidR="00D7587E" w:rsidRDefault="00D7587E" w:rsidP="003D54AC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Základní</w:t>
      </w:r>
      <w:r w:rsidR="0038392B">
        <w:rPr>
          <w:rFonts w:asciiTheme="minorHAnsi" w:hAnsiTheme="minorHAnsi"/>
          <w:i/>
        </w:rPr>
        <w:t xml:space="preserve"> výzkumné</w:t>
      </w:r>
      <w:r>
        <w:rPr>
          <w:rFonts w:asciiTheme="minorHAnsi" w:hAnsiTheme="minorHAnsi"/>
          <w:i/>
        </w:rPr>
        <w:t xml:space="preserve"> otázky zůstávají stejné, ale</w:t>
      </w:r>
      <w:r w:rsidR="003D54AC" w:rsidRPr="0079675E"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  <w:i/>
        </w:rPr>
        <w:t>postupně zařazujeme aktuální témata odpovídající vývoji a významu reklamy</w:t>
      </w:r>
      <w:r w:rsidR="00B70CC4">
        <w:rPr>
          <w:rFonts w:asciiTheme="minorHAnsi" w:hAnsiTheme="minorHAnsi"/>
          <w:i/>
        </w:rPr>
        <w:t xml:space="preserve"> nejen</w:t>
      </w:r>
      <w:r>
        <w:rPr>
          <w:rFonts w:asciiTheme="minorHAnsi" w:hAnsiTheme="minorHAnsi"/>
          <w:i/>
        </w:rPr>
        <w:t xml:space="preserve"> ja</w:t>
      </w:r>
      <w:r w:rsidR="00B70CC4">
        <w:rPr>
          <w:rFonts w:asciiTheme="minorHAnsi" w:hAnsiTheme="minorHAnsi"/>
          <w:i/>
        </w:rPr>
        <w:t>ko součásti marketingového mixu, ale důležitého společenského jevu.</w:t>
      </w:r>
      <w:r>
        <w:rPr>
          <w:rFonts w:asciiTheme="minorHAnsi" w:hAnsiTheme="minorHAnsi"/>
          <w:i/>
        </w:rPr>
        <w:t xml:space="preserve"> </w:t>
      </w:r>
    </w:p>
    <w:p w:rsidR="008B475C" w:rsidRPr="000847E2" w:rsidRDefault="003D54AC" w:rsidP="003D54AC">
      <w:pPr>
        <w:rPr>
          <w:rFonts w:asciiTheme="minorHAnsi" w:hAnsiTheme="minorHAnsi" w:cstheme="minorHAnsi"/>
          <w:i/>
        </w:rPr>
      </w:pPr>
      <w:r w:rsidRPr="0079675E">
        <w:rPr>
          <w:rFonts w:asciiTheme="minorHAnsi" w:hAnsiTheme="minorHAnsi"/>
        </w:rPr>
        <w:t xml:space="preserve">V letošním roce se k zadavatelům tohoto unikátního šetření přidal i </w:t>
      </w:r>
      <w:r w:rsidR="00330AE8">
        <w:rPr>
          <w:rFonts w:asciiTheme="minorHAnsi" w:hAnsiTheme="minorHAnsi"/>
        </w:rPr>
        <w:t>Magistrát hlavního města Prahy</w:t>
      </w:r>
      <w:r w:rsidR="008B475C">
        <w:rPr>
          <w:rFonts w:asciiTheme="minorHAnsi" w:hAnsiTheme="minorHAnsi"/>
        </w:rPr>
        <w:t>, pro který jsou zajímavé hlavně výsledky z pohledu Pražanů</w:t>
      </w:r>
      <w:r w:rsidR="00D7587E">
        <w:rPr>
          <w:rFonts w:asciiTheme="minorHAnsi" w:hAnsiTheme="minorHAnsi"/>
        </w:rPr>
        <w:t xml:space="preserve"> a obyvatel ostatních regionů. </w:t>
      </w:r>
      <w:r w:rsidR="00D7587E" w:rsidRPr="00B841F2">
        <w:rPr>
          <w:rFonts w:asciiTheme="minorHAnsi" w:hAnsiTheme="minorHAnsi" w:cstheme="minorHAnsi"/>
          <w:b/>
        </w:rPr>
        <w:t>Jana Berková</w:t>
      </w:r>
      <w:r w:rsidR="00D7587E" w:rsidRPr="00B841F2">
        <w:rPr>
          <w:rFonts w:asciiTheme="minorHAnsi" w:hAnsiTheme="minorHAnsi" w:cstheme="minorHAnsi"/>
        </w:rPr>
        <w:t>,</w:t>
      </w:r>
      <w:r w:rsidR="00B841F2" w:rsidRPr="00B841F2">
        <w:rPr>
          <w:rFonts w:asciiTheme="minorHAnsi" w:hAnsiTheme="minorHAnsi" w:cstheme="minorHAnsi"/>
        </w:rPr>
        <w:t xml:space="preserve"> </w:t>
      </w:r>
      <w:r w:rsidR="00B841F2" w:rsidRPr="00B841F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ředitelka odboru komunikace a marketingu </w:t>
      </w:r>
      <w:r w:rsidR="00B841F2" w:rsidRPr="000847E2">
        <w:rPr>
          <w:rFonts w:asciiTheme="minorHAnsi" w:hAnsiTheme="minorHAnsi" w:cstheme="minorHAnsi"/>
          <w:bCs/>
          <w:i/>
          <w:color w:val="000000"/>
          <w:sz w:val="22"/>
          <w:szCs w:val="22"/>
        </w:rPr>
        <w:t>MHMP</w:t>
      </w:r>
      <w:r w:rsidR="00D7587E" w:rsidRPr="000847E2">
        <w:rPr>
          <w:rFonts w:asciiTheme="minorHAnsi" w:hAnsiTheme="minorHAnsi" w:cstheme="minorHAnsi"/>
          <w:i/>
        </w:rPr>
        <w:t xml:space="preserve"> vidí využití výsledků především z oblasti postojů k reklamám a sdělením, kterými</w:t>
      </w:r>
      <w:r w:rsidR="0038392B" w:rsidRPr="000847E2">
        <w:rPr>
          <w:rFonts w:asciiTheme="minorHAnsi" w:hAnsiTheme="minorHAnsi" w:cstheme="minorHAnsi"/>
          <w:i/>
        </w:rPr>
        <w:t xml:space="preserve"> město/obec oslovuje své občany </w:t>
      </w:r>
      <w:r w:rsidR="00C04180" w:rsidRPr="000847E2">
        <w:rPr>
          <w:rFonts w:asciiTheme="minorHAnsi" w:hAnsiTheme="minorHAnsi" w:cstheme="minorHAnsi"/>
          <w:i/>
        </w:rPr>
        <w:t xml:space="preserve">a analýze specifických postojů </w:t>
      </w:r>
      <w:r w:rsidR="0038392B" w:rsidRPr="000847E2">
        <w:rPr>
          <w:rFonts w:asciiTheme="minorHAnsi" w:hAnsiTheme="minorHAnsi" w:cstheme="minorHAnsi"/>
          <w:i/>
        </w:rPr>
        <w:t xml:space="preserve">obyvatel Prahy k jednotlivým tématům. </w:t>
      </w:r>
      <w:r w:rsidR="00D7587E" w:rsidRPr="000847E2">
        <w:rPr>
          <w:rFonts w:asciiTheme="minorHAnsi" w:hAnsiTheme="minorHAnsi" w:cstheme="minorHAnsi"/>
          <w:i/>
        </w:rPr>
        <w:t xml:space="preserve"> </w:t>
      </w:r>
    </w:p>
    <w:p w:rsidR="003D54AC" w:rsidRPr="0079675E" w:rsidRDefault="003D54AC" w:rsidP="00D840C6">
      <w:pPr>
        <w:rPr>
          <w:rFonts w:asciiTheme="minorHAnsi" w:hAnsiTheme="minorHAnsi"/>
          <w:b/>
          <w:i/>
        </w:rPr>
      </w:pPr>
    </w:p>
    <w:p w:rsidR="003D54AC" w:rsidRDefault="003D54AC" w:rsidP="00D840C6">
      <w:pPr>
        <w:rPr>
          <w:rFonts w:ascii="Calibri" w:hAnsi="Calibri"/>
          <w:b/>
          <w:i/>
        </w:rPr>
      </w:pPr>
    </w:p>
    <w:p w:rsidR="00BC00AA" w:rsidRDefault="00BC00AA" w:rsidP="00D840C6">
      <w:pPr>
        <w:rPr>
          <w:rFonts w:ascii="Calibri" w:hAnsi="Calibri"/>
          <w:b/>
          <w:i/>
        </w:rPr>
      </w:pPr>
    </w:p>
    <w:p w:rsidR="003D54AC" w:rsidRDefault="0007511D" w:rsidP="00D840C6">
      <w:pPr>
        <w:rPr>
          <w:rFonts w:ascii="Calibri" w:hAnsi="Calibri"/>
          <w:b/>
          <w:i/>
        </w:rPr>
      </w:pPr>
      <w:r>
        <w:rPr>
          <w:noProof/>
          <w:lang w:eastAsia="zh-CN"/>
        </w:rPr>
        <w:drawing>
          <wp:anchor distT="0" distB="0" distL="114300" distR="114300" simplePos="0" relativeHeight="251663872" behindDoc="0" locked="0" layoutInCell="1" allowOverlap="1" wp14:anchorId="630A7369" wp14:editId="22FA7F27">
            <wp:simplePos x="0" y="0"/>
            <wp:positionH relativeFrom="column">
              <wp:posOffset>4991413</wp:posOffset>
            </wp:positionH>
            <wp:positionV relativeFrom="paragraph">
              <wp:posOffset>3299</wp:posOffset>
            </wp:positionV>
            <wp:extent cx="1198447" cy="973606"/>
            <wp:effectExtent l="0" t="0" r="1905" b="0"/>
            <wp:wrapNone/>
            <wp:docPr id="4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16" cy="9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1F2">
        <w:rPr>
          <w:noProof/>
        </w:rPr>
        <w:t xml:space="preserve"> </w:t>
      </w:r>
      <w:r w:rsidR="00BC00AA" w:rsidRPr="00BC00AA">
        <w:rPr>
          <w:noProof/>
          <w:lang w:eastAsia="zh-CN"/>
        </w:rPr>
        <w:drawing>
          <wp:inline distT="0" distB="0" distL="0" distR="0" wp14:anchorId="48329868" wp14:editId="580DA0F3">
            <wp:extent cx="730204" cy="7302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777" cy="7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</w:t>
      </w:r>
      <w:r w:rsidR="00BC00AA">
        <w:rPr>
          <w:noProof/>
        </w:rPr>
        <w:t xml:space="preserve">    </w:t>
      </w:r>
      <w:r w:rsidR="00B841F2">
        <w:rPr>
          <w:noProof/>
        </w:rPr>
        <w:t xml:space="preserve"> </w:t>
      </w:r>
      <w:r>
        <w:rPr>
          <w:noProof/>
          <w:lang w:eastAsia="zh-CN"/>
        </w:rPr>
        <w:drawing>
          <wp:inline distT="0" distB="0" distL="0" distR="0" wp14:anchorId="00EF03E6" wp14:editId="6C754566">
            <wp:extent cx="754380" cy="744540"/>
            <wp:effectExtent l="0" t="0" r="7620" b="0"/>
            <wp:docPr id="25" name="Obrázek 25" descr="C:\Users\win\Documents\reklama - postoje výzkumy\REKLAMA POSTOJE 2017\logo_Fakulta polnohospodářská, VŠ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\Documents\reklama - postoje výzkumy\REKLAMA POSTOJE 2017\logo_Fakulta polnohospodářská, VŠ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   </w:t>
      </w:r>
      <w:r w:rsidR="00B841F2" w:rsidRPr="00956A35">
        <w:rPr>
          <w:rFonts w:ascii="Calibri" w:hAnsi="Calibri"/>
          <w:noProof/>
          <w:lang w:eastAsia="zh-CN"/>
        </w:rPr>
        <w:drawing>
          <wp:inline distT="0" distB="0" distL="0" distR="0" wp14:anchorId="336B2B2A" wp14:editId="3163C49F">
            <wp:extent cx="1348740" cy="491694"/>
            <wp:effectExtent l="0" t="0" r="3810" b="3810"/>
            <wp:docPr id="5" name="Picture 7" descr="POPAI Central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POPAI Central Europ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812" cy="49390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</w:t>
      </w:r>
      <w:r>
        <w:rPr>
          <w:noProof/>
        </w:rPr>
        <w:t xml:space="preserve">  </w:t>
      </w:r>
      <w:r w:rsidR="00B841F2">
        <w:rPr>
          <w:noProof/>
        </w:rPr>
        <w:t xml:space="preserve">  </w:t>
      </w:r>
      <w:r w:rsidRPr="00956A35">
        <w:rPr>
          <w:noProof/>
          <w:lang w:eastAsia="zh-CN"/>
        </w:rPr>
        <w:drawing>
          <wp:inline distT="0" distB="0" distL="0" distR="0" wp14:anchorId="157455F7" wp14:editId="2B12A1B9">
            <wp:extent cx="1059125" cy="551037"/>
            <wp:effectExtent l="0" t="0" r="8255" b="190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793" cy="5519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                    </w:t>
      </w:r>
    </w:p>
    <w:p w:rsidR="00BC00AA" w:rsidRPr="00B575B4" w:rsidRDefault="008B475C" w:rsidP="00956A35">
      <w:pPr>
        <w:rPr>
          <w:rFonts w:ascii="Calibri" w:hAnsi="Calibri"/>
        </w:rPr>
      </w:pPr>
      <w:r>
        <w:rPr>
          <w:noProof/>
        </w:rPr>
        <w:lastRenderedPageBreak/>
        <w:t xml:space="preserve">    </w:t>
      </w:r>
      <w:r w:rsidR="003D54AC">
        <w:rPr>
          <w:rFonts w:ascii="Calibri" w:hAnsi="Calibri"/>
        </w:rPr>
        <w:t xml:space="preserve">  </w:t>
      </w:r>
      <w:r>
        <w:rPr>
          <w:rFonts w:ascii="Calibri" w:hAnsi="Calibri"/>
          <w:noProof/>
        </w:rPr>
        <w:t xml:space="preserve"> </w:t>
      </w:r>
      <w:r w:rsidR="003D54AC" w:rsidRPr="00956A35">
        <w:rPr>
          <w:noProof/>
        </w:rPr>
        <w:t xml:space="preserve">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</w:t>
      </w:r>
      <w:r w:rsidR="00956A35" w:rsidRPr="00956A35">
        <w:rPr>
          <w:noProof/>
        </w:rPr>
        <w:t xml:space="preserve"> </w:t>
      </w:r>
      <w:r w:rsidR="00956A35">
        <w:rPr>
          <w:rFonts w:ascii="Calibri" w:hAnsi="Calibri"/>
        </w:rPr>
        <w:t xml:space="preserve">  </w:t>
      </w:r>
      <w:r w:rsidR="00956A35" w:rsidRPr="00956A35">
        <w:rPr>
          <w:noProof/>
        </w:rPr>
        <w:t xml:space="preserve">  </w:t>
      </w:r>
      <w:r w:rsidR="00373941">
        <w:rPr>
          <w:noProof/>
        </w:rPr>
        <w:t xml:space="preserve"> 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956A35" w:rsidRDefault="00DE646E" w:rsidP="00956A35">
      <w:pPr>
        <w:rPr>
          <w:rFonts w:ascii="Calibri" w:hAnsi="Calibri"/>
          <w:b/>
          <w:color w:val="365F91"/>
          <w:sz w:val="28"/>
          <w:szCs w:val="28"/>
        </w:rPr>
      </w:pPr>
      <w:r>
        <w:rPr>
          <w:rFonts w:ascii="Calibri" w:hAnsi="Calibri"/>
          <w:b/>
          <w:color w:val="365F91"/>
          <w:sz w:val="28"/>
          <w:szCs w:val="28"/>
        </w:rPr>
        <w:t>Podívej</w:t>
      </w:r>
      <w:r w:rsidR="00956A35">
        <w:rPr>
          <w:rFonts w:ascii="Calibri" w:hAnsi="Calibri"/>
          <w:b/>
          <w:color w:val="365F91"/>
          <w:sz w:val="28"/>
          <w:szCs w:val="28"/>
        </w:rPr>
        <w:t>me se na aktuální výsledky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B575B4" w:rsidRPr="00956A35" w:rsidRDefault="00B575B4" w:rsidP="00B575B4">
      <w:pPr>
        <w:jc w:val="center"/>
        <w:rPr>
          <w:rFonts w:ascii="Calibri" w:hAnsi="Calibri"/>
          <w:b/>
          <w:color w:val="365F91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Kde jsou lidé reklamou nejvíce přesyceni?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B575B4" w:rsidRDefault="00B575B4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B575B4" w:rsidRDefault="000847E2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17731696" wp14:editId="7A785DB9">
            <wp:extent cx="5941060" cy="5299961"/>
            <wp:effectExtent l="0" t="0" r="21590" b="1524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8392B" w:rsidRDefault="0038392B" w:rsidP="001E785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D74F2F" w:rsidRDefault="000E74CF" w:rsidP="00D74F2F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Nejvíce jsou lidé přesyceni reklamou v komerčních </w:t>
      </w:r>
      <w:r w:rsidR="00AE6A05">
        <w:rPr>
          <w:rFonts w:asciiTheme="minorHAnsi" w:hAnsiTheme="minorHAnsi" w:cstheme="minorHAnsi"/>
          <w:bCs/>
        </w:rPr>
        <w:t>televizích, kde</w:t>
      </w:r>
      <w:r>
        <w:rPr>
          <w:rFonts w:asciiTheme="minorHAnsi" w:hAnsiTheme="minorHAnsi" w:cstheme="minorHAnsi"/>
          <w:bCs/>
        </w:rPr>
        <w:t xml:space="preserve"> vadí</w:t>
      </w:r>
      <w:r w:rsidR="00AE6A05">
        <w:rPr>
          <w:rFonts w:asciiTheme="minorHAnsi" w:hAnsiTheme="minorHAnsi" w:cstheme="minorHAnsi"/>
          <w:bCs/>
        </w:rPr>
        <w:t xml:space="preserve"> hla</w:t>
      </w:r>
      <w:r w:rsidR="00A020F6">
        <w:rPr>
          <w:rFonts w:asciiTheme="minorHAnsi" w:hAnsiTheme="minorHAnsi" w:cstheme="minorHAnsi"/>
          <w:bCs/>
        </w:rPr>
        <w:t>v</w:t>
      </w:r>
      <w:r w:rsidR="00AE6A05">
        <w:rPr>
          <w:rFonts w:asciiTheme="minorHAnsi" w:hAnsiTheme="minorHAnsi" w:cstheme="minorHAnsi"/>
          <w:bCs/>
        </w:rPr>
        <w:t>ně</w:t>
      </w:r>
      <w:r>
        <w:rPr>
          <w:rFonts w:asciiTheme="minorHAnsi" w:hAnsiTheme="minorHAnsi" w:cstheme="minorHAnsi"/>
          <w:bCs/>
        </w:rPr>
        <w:t xml:space="preserve"> přerušování p</w:t>
      </w:r>
      <w:r w:rsidR="00443F75">
        <w:rPr>
          <w:rFonts w:asciiTheme="minorHAnsi" w:hAnsiTheme="minorHAnsi" w:cstheme="minorHAnsi"/>
          <w:bCs/>
        </w:rPr>
        <w:t>ořadů reklamními bloky, které navíc mnohdy běží na více TV stanicích současně</w:t>
      </w:r>
      <w:r>
        <w:rPr>
          <w:rFonts w:asciiTheme="minorHAnsi" w:hAnsiTheme="minorHAnsi" w:cstheme="minorHAnsi"/>
          <w:bCs/>
        </w:rPr>
        <w:t>. Následuje reklama na internetu, letáky v poštovních schránkách a billboardy, které zaznamenaly největší nárůst přesycenosti od minulého roku (z</w:t>
      </w:r>
      <w:r w:rsidR="00AE6A05">
        <w:rPr>
          <w:rFonts w:asciiTheme="minorHAnsi" w:hAnsiTheme="minorHAnsi" w:cstheme="minorHAnsi"/>
          <w:bCs/>
        </w:rPr>
        <w:t>e 48 %</w:t>
      </w:r>
      <w:r>
        <w:rPr>
          <w:rFonts w:asciiTheme="minorHAnsi" w:hAnsiTheme="minorHAnsi" w:cstheme="minorHAnsi"/>
          <w:bCs/>
        </w:rPr>
        <w:t xml:space="preserve"> na 54 %)</w:t>
      </w:r>
      <w:r w:rsidR="00AE6A05">
        <w:rPr>
          <w:rFonts w:asciiTheme="minorHAnsi" w:hAnsiTheme="minorHAnsi" w:cstheme="minorHAnsi"/>
          <w:bCs/>
        </w:rPr>
        <w:t xml:space="preserve">. </w:t>
      </w:r>
      <w:r w:rsidR="00A020F6">
        <w:rPr>
          <w:rFonts w:asciiTheme="minorHAnsi" w:hAnsiTheme="minorHAnsi" w:cstheme="minorHAnsi"/>
          <w:bCs/>
        </w:rPr>
        <w:t xml:space="preserve">Strmě vzrůstá přesycenost reklamou na sociálních sítích. </w:t>
      </w:r>
      <w:r w:rsidR="00D74F2F">
        <w:rPr>
          <w:rFonts w:asciiTheme="minorHAnsi" w:hAnsiTheme="minorHAnsi" w:cstheme="minorHAnsi"/>
          <w:bCs/>
        </w:rPr>
        <w:t xml:space="preserve">Nejčastěji se v tomto směru vyjadřují starší lidé s nižšími příjmy. </w:t>
      </w:r>
      <w:r w:rsidR="0038392B">
        <w:rPr>
          <w:rFonts w:asciiTheme="minorHAnsi" w:hAnsiTheme="minorHAnsi" w:cstheme="minorHAnsi"/>
          <w:bCs/>
        </w:rPr>
        <w:t>Z regionálního pohledu vidíme rozdílné postoje obyvatel Prahy, kterým více vadí reklama na internetu, plakáty a billboardy a reklama umístěná v historickém centru města.</w:t>
      </w:r>
      <w:r w:rsidR="00D74F2F">
        <w:rPr>
          <w:rFonts w:asciiTheme="minorHAnsi" w:hAnsiTheme="minorHAnsi" w:cstheme="minorHAnsi"/>
          <w:bCs/>
        </w:rPr>
        <w:t xml:space="preserve"> </w:t>
      </w:r>
      <w:r w:rsidR="002E589E">
        <w:rPr>
          <w:rFonts w:asciiTheme="minorHAnsi" w:hAnsiTheme="minorHAnsi" w:cstheme="minorHAnsi"/>
          <w:bCs/>
        </w:rPr>
        <w:t>Naopak jim</w:t>
      </w:r>
      <w:r w:rsidR="00CD6F6A">
        <w:rPr>
          <w:rFonts w:asciiTheme="minorHAnsi" w:hAnsiTheme="minorHAnsi" w:cstheme="minorHAnsi"/>
          <w:bCs/>
        </w:rPr>
        <w:t>, ještě méně než ostatním,</w:t>
      </w:r>
      <w:r w:rsidR="002E589E">
        <w:rPr>
          <w:rFonts w:asciiTheme="minorHAnsi" w:hAnsiTheme="minorHAnsi" w:cstheme="minorHAnsi"/>
          <w:bCs/>
        </w:rPr>
        <w:t xml:space="preserve"> vadí všechny typy reklamy na místě prodeje. </w:t>
      </w:r>
      <w:r w:rsidR="00D74F2F">
        <w:rPr>
          <w:rFonts w:asciiTheme="minorHAnsi" w:hAnsiTheme="minorHAnsi" w:cstheme="minorHAnsi"/>
          <w:bCs/>
        </w:rPr>
        <w:t>Přesycenost ale neznamená, že nás neovlivňuje, jak uvidíme v dalším textu.</w:t>
      </w:r>
    </w:p>
    <w:p w:rsidR="00AE6A05" w:rsidRDefault="0038392B" w:rsidP="00AE6A05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 xml:space="preserve"> </w:t>
      </w:r>
      <w:r w:rsidR="00AE6A05">
        <w:rPr>
          <w:rFonts w:asciiTheme="minorHAnsi" w:hAnsiTheme="minorHAnsi" w:cstheme="minorHAnsi"/>
          <w:bCs/>
        </w:rPr>
        <w:t>Nejméně „vadí“ či naopak je žádána reklama na místě prodeje.</w:t>
      </w:r>
    </w:p>
    <w:p w:rsidR="0038392B" w:rsidRPr="008E3E26" w:rsidRDefault="0038392B" w:rsidP="00443F75">
      <w:pPr>
        <w:rPr>
          <w:rFonts w:asciiTheme="minorHAnsi" w:hAnsiTheme="minorHAnsi" w:cstheme="minorHAnsi"/>
          <w:bCs/>
        </w:rPr>
      </w:pPr>
    </w:p>
    <w:p w:rsidR="0038392B" w:rsidRPr="00482860" w:rsidRDefault="0038392B" w:rsidP="0038392B">
      <w:pPr>
        <w:rPr>
          <w:rFonts w:asciiTheme="minorHAnsi" w:hAnsiTheme="minorHAnsi" w:cstheme="minorHAnsi"/>
          <w:bCs/>
          <w:i/>
        </w:rPr>
      </w:pPr>
      <w:r w:rsidRPr="00482860">
        <w:rPr>
          <w:rFonts w:asciiTheme="minorHAnsi" w:hAnsiTheme="minorHAnsi" w:cstheme="minorHAnsi"/>
          <w:b/>
          <w:bCs/>
        </w:rPr>
        <w:t xml:space="preserve">Daniel Jesenský,  </w:t>
      </w:r>
      <w:r w:rsidR="00F832B7">
        <w:rPr>
          <w:rFonts w:asciiTheme="minorHAnsi" w:hAnsiTheme="minorHAnsi" w:cstheme="minorHAnsi"/>
          <w:bCs/>
        </w:rPr>
        <w:t>prezident</w:t>
      </w:r>
      <w:r w:rsidRPr="00482860">
        <w:rPr>
          <w:rFonts w:asciiTheme="minorHAnsi" w:hAnsiTheme="minorHAnsi" w:cstheme="minorHAnsi"/>
          <w:bCs/>
        </w:rPr>
        <w:t xml:space="preserve"> POPAI CE</w:t>
      </w:r>
      <w:r w:rsidRPr="00482860">
        <w:rPr>
          <w:rFonts w:asciiTheme="minorHAnsi" w:hAnsiTheme="minorHAnsi" w:cstheme="minorHAnsi"/>
          <w:b/>
          <w:bCs/>
        </w:rPr>
        <w:t xml:space="preserve"> </w:t>
      </w:r>
      <w:r w:rsidRPr="00482860">
        <w:rPr>
          <w:rFonts w:asciiTheme="minorHAnsi" w:hAnsiTheme="minorHAnsi" w:cstheme="minorHAnsi"/>
          <w:bCs/>
        </w:rPr>
        <w:t>k tomu říká</w:t>
      </w:r>
      <w:r w:rsidRPr="00482860">
        <w:rPr>
          <w:rFonts w:asciiTheme="minorHAnsi" w:hAnsiTheme="minorHAnsi" w:cstheme="minorHAnsi"/>
          <w:bCs/>
          <w:i/>
        </w:rPr>
        <w:t xml:space="preserve">: </w:t>
      </w:r>
      <w:r w:rsidR="00482860">
        <w:rPr>
          <w:rFonts w:asciiTheme="minorHAnsi" w:hAnsiTheme="minorHAnsi" w:cstheme="minorHAnsi"/>
          <w:bCs/>
          <w:i/>
        </w:rPr>
        <w:t>„</w:t>
      </w:r>
      <w:r w:rsidR="00482860" w:rsidRPr="00482860">
        <w:rPr>
          <w:rFonts w:asciiTheme="minorHAnsi" w:hAnsiTheme="minorHAnsi" w:cstheme="minorHAnsi"/>
          <w:i/>
        </w:rPr>
        <w:t xml:space="preserve">Dlouhodobě nejvyšší míra tolerance a nízká míra přesycení reklamy v in-store, a to i přesto, že je jí v místech prodeje často velmi mnoho, vyplývá ze skutečnosti, že </w:t>
      </w:r>
      <w:r w:rsidR="00482860" w:rsidRPr="00482860">
        <w:rPr>
          <w:rFonts w:asciiTheme="minorHAnsi" w:hAnsiTheme="minorHAnsi" w:cstheme="minorHAnsi"/>
          <w:b/>
          <w:i/>
        </w:rPr>
        <w:t>zákazníci tento typ reklamy nevnímají přímo jako reklamu, ale jako běžnou součást prodejního prostředí.</w:t>
      </w:r>
      <w:r w:rsidR="00482860" w:rsidRPr="00482860">
        <w:rPr>
          <w:rFonts w:asciiTheme="minorHAnsi" w:hAnsiTheme="minorHAnsi" w:cstheme="minorHAnsi"/>
          <w:i/>
        </w:rPr>
        <w:t xml:space="preserve"> POP komunikace je navíc přítomna právě v okamžiku, kdy zákazníci mohou informace z této reklamy využít k bezprostřední inspiraci a ke svému okamžitému nákupnímu rozhodování. V době s nízkou mírou plánování a vysokou mírou impulzivity, slouží POP média jako součást jejich navigace k možným potřebám. Reklama v místě prodeje pak funguje jako nákupní asistent, relevantní pomocník, který inspiruje a připomene potřeby a příležitosti, kvůli kterým zákazníci mohou vystavené produkty potřebovat.“</w:t>
      </w:r>
    </w:p>
    <w:p w:rsidR="0038392B" w:rsidRPr="00482860" w:rsidRDefault="0038392B" w:rsidP="0038392B">
      <w:pPr>
        <w:jc w:val="center"/>
        <w:rPr>
          <w:rFonts w:asciiTheme="minorHAnsi" w:hAnsiTheme="minorHAnsi" w:cstheme="minorHAnsi"/>
          <w:b/>
          <w:bCs/>
        </w:rPr>
      </w:pPr>
    </w:p>
    <w:p w:rsidR="00482860" w:rsidRDefault="00482860" w:rsidP="008E3E26">
      <w:pPr>
        <w:rPr>
          <w:rFonts w:asciiTheme="minorHAnsi" w:hAnsiTheme="minorHAnsi" w:cstheme="minorHAnsi"/>
          <w:bCs/>
          <w:i/>
        </w:rPr>
      </w:pPr>
    </w:p>
    <w:p w:rsidR="008E3E26" w:rsidRDefault="008E3E26" w:rsidP="008E3E26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J</w:t>
      </w:r>
      <w:r w:rsidR="00681AE4">
        <w:rPr>
          <w:rFonts w:asciiTheme="minorHAnsi" w:hAnsiTheme="minorHAnsi" w:cstheme="minorHAnsi"/>
          <w:b/>
          <w:bCs/>
          <w:sz w:val="28"/>
          <w:szCs w:val="28"/>
        </w:rPr>
        <w:t>e reklama  zdrojem</w:t>
      </w:r>
      <w:r w:rsidRPr="00B57E1C">
        <w:rPr>
          <w:rFonts w:asciiTheme="minorHAnsi" w:hAnsiTheme="minorHAnsi" w:cstheme="minorHAnsi"/>
          <w:b/>
          <w:bCs/>
          <w:sz w:val="28"/>
          <w:szCs w:val="28"/>
        </w:rPr>
        <w:t xml:space="preserve"> informací pro nákupní rozhodování</w:t>
      </w:r>
      <w:r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:rsidR="0038392B" w:rsidRDefault="0038392B" w:rsidP="006059D1">
      <w:pPr>
        <w:rPr>
          <w:rFonts w:asciiTheme="minorHAnsi" w:hAnsiTheme="minorHAnsi" w:cstheme="minorHAnsi"/>
          <w:b/>
          <w:bCs/>
        </w:rPr>
      </w:pPr>
    </w:p>
    <w:p w:rsidR="00062B61" w:rsidRDefault="0038392B" w:rsidP="006059D1">
      <w:pPr>
        <w:rPr>
          <w:rFonts w:asciiTheme="minorHAnsi" w:hAnsiTheme="minorHAnsi" w:cstheme="minorHAnsi"/>
          <w:bCs/>
          <w:i/>
        </w:rPr>
      </w:pPr>
      <w:r w:rsidRPr="0038392B">
        <w:rPr>
          <w:rFonts w:asciiTheme="minorHAnsi" w:hAnsiTheme="minorHAnsi" w:cstheme="minorHAnsi"/>
          <w:b/>
          <w:bCs/>
        </w:rPr>
        <w:t>David Říha</w:t>
      </w:r>
      <w:r>
        <w:rPr>
          <w:rFonts w:asciiTheme="minorHAnsi" w:hAnsiTheme="minorHAnsi" w:cstheme="minorHAnsi"/>
          <w:bCs/>
        </w:rPr>
        <w:t xml:space="preserve"> z katedry marketingu FPH VŠE Praha, která se na výzkumu posílí již druhým rokem, uvádí, že</w:t>
      </w:r>
      <w:r w:rsidR="00062B61">
        <w:rPr>
          <w:rFonts w:asciiTheme="minorHAnsi" w:hAnsiTheme="minorHAnsi" w:cstheme="minorHAnsi"/>
          <w:bCs/>
        </w:rPr>
        <w:t>“</w:t>
      </w:r>
      <w:r>
        <w:rPr>
          <w:rFonts w:asciiTheme="minorHAnsi" w:hAnsiTheme="minorHAnsi" w:cstheme="minorHAnsi"/>
          <w:bCs/>
        </w:rPr>
        <w:t xml:space="preserve"> </w:t>
      </w:r>
      <w:r w:rsidRPr="0038392B">
        <w:rPr>
          <w:rFonts w:asciiTheme="minorHAnsi" w:hAnsiTheme="minorHAnsi" w:cstheme="minorHAnsi"/>
          <w:bCs/>
          <w:i/>
        </w:rPr>
        <w:t>reklama je zdrojem informací asi pro třetinu české populace</w:t>
      </w:r>
      <w:r w:rsidR="00306D9A" w:rsidRPr="0038392B">
        <w:rPr>
          <w:rFonts w:asciiTheme="minorHAnsi" w:hAnsiTheme="minorHAnsi" w:cstheme="minorHAnsi"/>
          <w:bCs/>
          <w:i/>
        </w:rPr>
        <w:t>, častěji přiznávají pomoc reklamy ženy</w:t>
      </w:r>
      <w:r w:rsidR="00062B61">
        <w:rPr>
          <w:rFonts w:asciiTheme="minorHAnsi" w:hAnsiTheme="minorHAnsi" w:cstheme="minorHAnsi"/>
          <w:bCs/>
          <w:i/>
        </w:rPr>
        <w:t xml:space="preserve">, mladá věková skupina </w:t>
      </w:r>
      <w:r w:rsidR="00306D9A" w:rsidRPr="0038392B">
        <w:rPr>
          <w:rFonts w:asciiTheme="minorHAnsi" w:hAnsiTheme="minorHAnsi" w:cstheme="minorHAnsi"/>
          <w:bCs/>
          <w:i/>
        </w:rPr>
        <w:t>a lidé</w:t>
      </w:r>
      <w:r w:rsidR="006059D1" w:rsidRPr="0038392B">
        <w:rPr>
          <w:rFonts w:asciiTheme="minorHAnsi" w:hAnsiTheme="minorHAnsi" w:cstheme="minorHAnsi"/>
          <w:bCs/>
          <w:i/>
        </w:rPr>
        <w:t xml:space="preserve">, kteří tráví více času na internetu. </w:t>
      </w:r>
      <w:r w:rsidR="00062B61">
        <w:rPr>
          <w:rFonts w:asciiTheme="minorHAnsi" w:hAnsiTheme="minorHAnsi" w:cstheme="minorHAnsi"/>
          <w:bCs/>
          <w:i/>
        </w:rPr>
        <w:t>Pomoc reklamy při rozhodování o nákupu nebo využití služby méně často uvádějí obyvatelé Prahy.</w:t>
      </w:r>
      <w:r w:rsidR="006059D1" w:rsidRPr="0038392B">
        <w:rPr>
          <w:rFonts w:asciiTheme="minorHAnsi" w:hAnsiTheme="minorHAnsi" w:cstheme="minorHAnsi"/>
          <w:bCs/>
          <w:i/>
        </w:rPr>
        <w:t xml:space="preserve"> </w:t>
      </w:r>
      <w:r w:rsidRPr="0038392B">
        <w:rPr>
          <w:rFonts w:asciiTheme="minorHAnsi" w:hAnsiTheme="minorHAnsi" w:cstheme="minorHAnsi"/>
          <w:bCs/>
          <w:i/>
        </w:rPr>
        <w:t>V posledním roce se zvýšil podíl těch, kteří s tímt</w:t>
      </w:r>
      <w:r w:rsidR="00AE6A05">
        <w:rPr>
          <w:rFonts w:asciiTheme="minorHAnsi" w:hAnsiTheme="minorHAnsi" w:cstheme="minorHAnsi"/>
          <w:bCs/>
          <w:i/>
        </w:rPr>
        <w:t>o výrokem zcela souhlasí na úkor</w:t>
      </w:r>
      <w:r w:rsidRPr="0038392B">
        <w:rPr>
          <w:rFonts w:asciiTheme="minorHAnsi" w:hAnsiTheme="minorHAnsi" w:cstheme="minorHAnsi"/>
          <w:bCs/>
          <w:i/>
        </w:rPr>
        <w:t xml:space="preserve"> „spíše souhlasících“. Celkově však nedochází k výraznějším změnám.</w:t>
      </w:r>
      <w:r w:rsidR="00062B61">
        <w:rPr>
          <w:rFonts w:asciiTheme="minorHAnsi" w:hAnsiTheme="minorHAnsi" w:cstheme="minorHAnsi"/>
          <w:bCs/>
          <w:i/>
        </w:rPr>
        <w:t>“</w:t>
      </w:r>
    </w:p>
    <w:p w:rsidR="004B7D90" w:rsidRPr="0038392B" w:rsidRDefault="0038392B" w:rsidP="006059D1">
      <w:pPr>
        <w:rPr>
          <w:rFonts w:asciiTheme="minorHAnsi" w:hAnsiTheme="minorHAnsi" w:cstheme="minorHAnsi"/>
          <w:bCs/>
          <w:i/>
        </w:rPr>
      </w:pPr>
      <w:r w:rsidRPr="0038392B">
        <w:rPr>
          <w:rFonts w:asciiTheme="minorHAnsi" w:hAnsiTheme="minorHAnsi" w:cstheme="minorHAnsi"/>
          <w:bCs/>
          <w:i/>
        </w:rPr>
        <w:t xml:space="preserve"> </w:t>
      </w:r>
    </w:p>
    <w:p w:rsidR="004B7D90" w:rsidRDefault="004B7D90" w:rsidP="006059D1">
      <w:pPr>
        <w:rPr>
          <w:rFonts w:asciiTheme="minorHAnsi" w:hAnsiTheme="minorHAnsi" w:cstheme="minorHAnsi"/>
          <w:bCs/>
        </w:rPr>
      </w:pPr>
      <w:r w:rsidRPr="004B7D90">
        <w:rPr>
          <w:rFonts w:asciiTheme="minorHAnsi" w:hAnsiTheme="minorHAnsi" w:cstheme="minorHAnsi"/>
          <w:bCs/>
          <w:noProof/>
          <w:lang w:eastAsia="zh-CN"/>
        </w:rPr>
        <w:drawing>
          <wp:inline distT="0" distB="0" distL="0" distR="0" wp14:anchorId="618F4CD5" wp14:editId="518381BC">
            <wp:extent cx="2808982" cy="3312368"/>
            <wp:effectExtent l="0" t="0" r="10795" b="2159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E3E26" w:rsidRDefault="008E3E26" w:rsidP="001232F9">
      <w:pPr>
        <w:pStyle w:val="Zkladntext"/>
        <w:rPr>
          <w:rFonts w:ascii="Calibri" w:hAnsi="Calibri"/>
          <w:b/>
          <w:bCs/>
          <w:iCs/>
          <w:sz w:val="28"/>
          <w:szCs w:val="28"/>
        </w:rPr>
      </w:pPr>
    </w:p>
    <w:p w:rsidR="00482860" w:rsidRPr="000C6B1A" w:rsidRDefault="000C6B1A" w:rsidP="000C6B1A">
      <w:pPr>
        <w:pStyle w:val="Zkladntext"/>
        <w:rPr>
          <w:rFonts w:ascii="Calibri" w:hAnsi="Calibri"/>
          <w:bCs/>
          <w:iCs/>
          <w:sz w:val="24"/>
          <w:szCs w:val="24"/>
        </w:rPr>
      </w:pPr>
      <w:r w:rsidRPr="000C6B1A">
        <w:rPr>
          <w:rFonts w:ascii="Calibri" w:hAnsi="Calibri"/>
          <w:bCs/>
          <w:iCs/>
          <w:sz w:val="24"/>
          <w:szCs w:val="24"/>
        </w:rPr>
        <w:t>Jak dále uvidíme, procento těch, kteří uvádějí pomoc reklamy při nákupu (i když došlo k mírnému poklesu) odpovídá přibližně těm, kteří nákup na základě reklamy, uvádějí.</w:t>
      </w:r>
      <w:r w:rsidR="008A4C50">
        <w:rPr>
          <w:rFonts w:ascii="Calibri" w:hAnsi="Calibri"/>
          <w:bCs/>
          <w:iCs/>
          <w:sz w:val="24"/>
          <w:szCs w:val="24"/>
        </w:rPr>
        <w:t xml:space="preserve"> Odpovídá tomu i ta část populace, která uvádí, že při nákupech často vyhledává zboží, které zná z</w:t>
      </w:r>
      <w:r w:rsidR="00DB1656">
        <w:rPr>
          <w:rFonts w:ascii="Calibri" w:hAnsi="Calibri"/>
          <w:bCs/>
          <w:iCs/>
          <w:sz w:val="24"/>
          <w:szCs w:val="24"/>
        </w:rPr>
        <w:t> </w:t>
      </w:r>
      <w:r w:rsidR="008A4C50">
        <w:rPr>
          <w:rFonts w:ascii="Calibri" w:hAnsi="Calibri"/>
          <w:bCs/>
          <w:iCs/>
          <w:sz w:val="24"/>
          <w:szCs w:val="24"/>
        </w:rPr>
        <w:t>reklamy</w:t>
      </w:r>
      <w:r w:rsidR="00DB1656">
        <w:rPr>
          <w:rFonts w:ascii="Calibri" w:hAnsi="Calibri"/>
          <w:bCs/>
          <w:iCs/>
          <w:sz w:val="24"/>
          <w:szCs w:val="24"/>
        </w:rPr>
        <w:t xml:space="preserve"> (39 %)</w:t>
      </w:r>
      <w:r w:rsidR="008A4C50">
        <w:rPr>
          <w:rFonts w:ascii="Calibri" w:hAnsi="Calibri"/>
          <w:bCs/>
          <w:iCs/>
          <w:sz w:val="24"/>
          <w:szCs w:val="24"/>
        </w:rPr>
        <w:t>.</w:t>
      </w:r>
    </w:p>
    <w:p w:rsidR="001A0C95" w:rsidRPr="000C6B1A" w:rsidRDefault="001A0C95" w:rsidP="000C5E43">
      <w:pPr>
        <w:pStyle w:val="Zkladntext"/>
        <w:jc w:val="center"/>
        <w:rPr>
          <w:rFonts w:ascii="Calibri" w:hAnsi="Calibri"/>
          <w:b/>
          <w:bCs/>
          <w:iCs/>
          <w:sz w:val="24"/>
          <w:szCs w:val="24"/>
        </w:rPr>
      </w:pPr>
    </w:p>
    <w:p w:rsidR="001A0C95" w:rsidRDefault="001A0C95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</w:p>
    <w:p w:rsidR="001A0C95" w:rsidRDefault="001A0C95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</w:p>
    <w:p w:rsidR="006059D1" w:rsidRDefault="004B7D90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  <w:r>
        <w:rPr>
          <w:rFonts w:ascii="Calibri" w:hAnsi="Calibri"/>
          <w:b/>
          <w:bCs/>
          <w:iCs/>
          <w:sz w:val="28"/>
          <w:szCs w:val="28"/>
        </w:rPr>
        <w:t>Nakupujeme podle reklamy</w:t>
      </w:r>
      <w:r w:rsidR="001E785D">
        <w:rPr>
          <w:rFonts w:ascii="Calibri" w:hAnsi="Calibri"/>
          <w:b/>
          <w:bCs/>
          <w:iCs/>
          <w:sz w:val="28"/>
          <w:szCs w:val="28"/>
        </w:rPr>
        <w:t xml:space="preserve">? </w:t>
      </w:r>
    </w:p>
    <w:p w:rsidR="008E3E26" w:rsidRDefault="008E3E26" w:rsidP="008E3E26">
      <w:pPr>
        <w:pStyle w:val="Zkladntext"/>
        <w:rPr>
          <w:rFonts w:ascii="Calibri" w:hAnsi="Calibri"/>
          <w:b/>
          <w:bCs/>
          <w:iCs/>
          <w:sz w:val="28"/>
          <w:szCs w:val="28"/>
        </w:rPr>
      </w:pPr>
    </w:p>
    <w:p w:rsidR="008E3E26" w:rsidRPr="008E3E26" w:rsidRDefault="008E3E26" w:rsidP="00407318">
      <w:pPr>
        <w:pStyle w:val="Zkladntext"/>
        <w:jc w:val="left"/>
        <w:rPr>
          <w:rFonts w:ascii="Calibri" w:hAnsi="Calibri"/>
          <w:bCs/>
          <w:i/>
          <w:iCs/>
        </w:rPr>
      </w:pPr>
      <w:r w:rsidRPr="008E3E26">
        <w:rPr>
          <w:rFonts w:ascii="Calibri" w:hAnsi="Calibri"/>
          <w:b/>
          <w:bCs/>
          <w:iCs/>
          <w:sz w:val="24"/>
          <w:szCs w:val="24"/>
        </w:rPr>
        <w:t>Jitka Vysekalová</w:t>
      </w:r>
      <w:r w:rsidR="00C35FFA">
        <w:rPr>
          <w:rFonts w:ascii="Calibri" w:hAnsi="Calibri"/>
          <w:bCs/>
          <w:iCs/>
          <w:sz w:val="24"/>
          <w:szCs w:val="24"/>
        </w:rPr>
        <w:t xml:space="preserve"> říká</w:t>
      </w:r>
      <w:r>
        <w:rPr>
          <w:rFonts w:ascii="Calibri" w:hAnsi="Calibri"/>
          <w:bCs/>
          <w:iCs/>
          <w:sz w:val="24"/>
          <w:szCs w:val="24"/>
        </w:rPr>
        <w:t xml:space="preserve">: </w:t>
      </w:r>
      <w:r w:rsidRPr="008E3E26">
        <w:rPr>
          <w:rFonts w:ascii="Calibri" w:hAnsi="Calibri"/>
          <w:bCs/>
          <w:i/>
          <w:iCs/>
          <w:sz w:val="24"/>
          <w:szCs w:val="24"/>
        </w:rPr>
        <w:t>„Nákup na zák</w:t>
      </w:r>
      <w:r w:rsidR="0038392B">
        <w:rPr>
          <w:rFonts w:ascii="Calibri" w:hAnsi="Calibri"/>
          <w:bCs/>
          <w:i/>
          <w:iCs/>
          <w:sz w:val="24"/>
          <w:szCs w:val="24"/>
        </w:rPr>
        <w:t>ladě reklamy,</w:t>
      </w:r>
      <w:r w:rsidR="00681AE4">
        <w:rPr>
          <w:rFonts w:ascii="Calibri" w:hAnsi="Calibri"/>
          <w:bCs/>
          <w:i/>
          <w:iCs/>
          <w:sz w:val="24"/>
          <w:szCs w:val="24"/>
        </w:rPr>
        <w:t xml:space="preserve"> či přesněji ochota</w:t>
      </w:r>
      <w:r w:rsidRPr="008E3E26">
        <w:rPr>
          <w:rFonts w:ascii="Calibri" w:hAnsi="Calibri"/>
          <w:bCs/>
          <w:i/>
          <w:iCs/>
          <w:sz w:val="24"/>
          <w:szCs w:val="24"/>
        </w:rPr>
        <w:t xml:space="preserve"> přiznat takový nákup,</w:t>
      </w:r>
      <w:r w:rsidR="004B7D90">
        <w:rPr>
          <w:rFonts w:ascii="Calibri" w:hAnsi="Calibri"/>
          <w:bCs/>
          <w:i/>
          <w:iCs/>
          <w:sz w:val="24"/>
          <w:szCs w:val="24"/>
        </w:rPr>
        <w:t xml:space="preserve"> se od roku 1994, jak vidíme z grafu,</w:t>
      </w:r>
      <w:r w:rsidR="00C35FFA">
        <w:rPr>
          <w:rFonts w:ascii="Calibri" w:hAnsi="Calibri"/>
          <w:bCs/>
          <w:i/>
          <w:iCs/>
          <w:sz w:val="24"/>
          <w:szCs w:val="24"/>
        </w:rPr>
        <w:t>(</w:t>
      </w:r>
      <w:r w:rsidRPr="008E3E26">
        <w:rPr>
          <w:rFonts w:ascii="Calibri" w:hAnsi="Calibri"/>
          <w:bCs/>
          <w:i/>
          <w:iCs/>
          <w:sz w:val="24"/>
          <w:szCs w:val="24"/>
        </w:rPr>
        <w:t>hodnoty odpovědí „ano, koupil/a/ jsem na základě reklamy“</w:t>
      </w:r>
      <w:r w:rsidR="00C35FFA">
        <w:rPr>
          <w:rFonts w:ascii="Calibri" w:hAnsi="Calibri"/>
          <w:bCs/>
          <w:i/>
          <w:iCs/>
          <w:sz w:val="24"/>
          <w:szCs w:val="24"/>
        </w:rPr>
        <w:t>)</w:t>
      </w:r>
      <w:r w:rsidRPr="008E3E26">
        <w:rPr>
          <w:rFonts w:ascii="Calibri" w:hAnsi="Calibri"/>
          <w:bCs/>
          <w:i/>
          <w:iCs/>
          <w:sz w:val="24"/>
          <w:szCs w:val="24"/>
        </w:rPr>
        <w:t xml:space="preserve"> pohyb</w:t>
      </w:r>
      <w:r w:rsidR="004B7D90">
        <w:rPr>
          <w:rFonts w:ascii="Calibri" w:hAnsi="Calibri"/>
          <w:bCs/>
          <w:i/>
          <w:iCs/>
          <w:sz w:val="24"/>
          <w:szCs w:val="24"/>
        </w:rPr>
        <w:t>ují v průměru mezi 30 – 40 % (nejvíce to bylo 44 %). V</w:t>
      </w:r>
      <w:r w:rsidRPr="008E3E26">
        <w:rPr>
          <w:rFonts w:ascii="Calibri" w:hAnsi="Calibri"/>
          <w:bCs/>
          <w:i/>
          <w:iCs/>
          <w:sz w:val="24"/>
          <w:szCs w:val="24"/>
        </w:rPr>
        <w:t> posledních letech</w:t>
      </w:r>
      <w:r>
        <w:rPr>
          <w:rFonts w:ascii="Calibri" w:hAnsi="Calibri"/>
          <w:bCs/>
          <w:i/>
          <w:iCs/>
          <w:sz w:val="24"/>
          <w:szCs w:val="24"/>
        </w:rPr>
        <w:t xml:space="preserve"> </w:t>
      </w:r>
      <w:r w:rsidRPr="008E3E26">
        <w:rPr>
          <w:rFonts w:ascii="Calibri" w:hAnsi="Calibri"/>
          <w:bCs/>
          <w:i/>
          <w:iCs/>
          <w:sz w:val="24"/>
          <w:szCs w:val="24"/>
        </w:rPr>
        <w:t>se poměry  mírně  přiblížily a hodnoty jen jemně oscilují.</w:t>
      </w:r>
      <w:r w:rsidRPr="008E3E26">
        <w:rPr>
          <w:rFonts w:ascii="Calibri" w:hAnsi="Calibri"/>
          <w:bCs/>
          <w:i/>
          <w:iCs/>
        </w:rPr>
        <w:t xml:space="preserve"> </w:t>
      </w:r>
      <w:r w:rsidRPr="008E3E26">
        <w:rPr>
          <w:rFonts w:ascii="Calibri" w:hAnsi="Calibri"/>
          <w:bCs/>
          <w:i/>
          <w:iCs/>
          <w:sz w:val="24"/>
          <w:szCs w:val="24"/>
        </w:rPr>
        <w:t>V letošním roce</w:t>
      </w:r>
      <w:r w:rsidR="004B7D90">
        <w:rPr>
          <w:rFonts w:ascii="Calibri" w:hAnsi="Calibri"/>
          <w:bCs/>
          <w:i/>
          <w:iCs/>
          <w:sz w:val="24"/>
          <w:szCs w:val="24"/>
        </w:rPr>
        <w:t xml:space="preserve"> došlo k dalšímu sblížení a podíl těch, kteří nákup na základě reklamy</w:t>
      </w:r>
      <w:r w:rsidR="00C35FFA">
        <w:rPr>
          <w:rFonts w:ascii="Calibri" w:hAnsi="Calibri"/>
          <w:bCs/>
          <w:i/>
          <w:iCs/>
          <w:sz w:val="24"/>
          <w:szCs w:val="24"/>
        </w:rPr>
        <w:t xml:space="preserve"> uvádějí,  byl</w:t>
      </w:r>
      <w:r w:rsidR="004B7D90">
        <w:rPr>
          <w:rFonts w:ascii="Calibri" w:hAnsi="Calibri"/>
          <w:bCs/>
          <w:i/>
          <w:iCs/>
          <w:sz w:val="24"/>
          <w:szCs w:val="24"/>
        </w:rPr>
        <w:t xml:space="preserve"> 42 %.</w:t>
      </w:r>
      <w:r w:rsidR="0038392B">
        <w:rPr>
          <w:rFonts w:ascii="Calibri" w:hAnsi="Calibri"/>
          <w:bCs/>
          <w:i/>
          <w:iCs/>
          <w:sz w:val="24"/>
          <w:szCs w:val="24"/>
        </w:rPr>
        <w:t xml:space="preserve"> </w:t>
      </w:r>
      <w:r w:rsidR="004B7D90">
        <w:rPr>
          <w:rFonts w:ascii="Calibri" w:hAnsi="Calibri"/>
          <w:bCs/>
          <w:i/>
          <w:iCs/>
          <w:sz w:val="24"/>
          <w:szCs w:val="24"/>
        </w:rPr>
        <w:t xml:space="preserve"> </w:t>
      </w:r>
      <w:r w:rsidR="00407318">
        <w:rPr>
          <w:rFonts w:ascii="Calibri" w:hAnsi="Calibri"/>
          <w:bCs/>
          <w:i/>
          <w:iCs/>
          <w:sz w:val="24"/>
          <w:szCs w:val="24"/>
        </w:rPr>
        <w:t xml:space="preserve">Zajímavé v této souvislosti je, odkud jsme informace, které náš nákup ovlivnily, získali. </w:t>
      </w:r>
    </w:p>
    <w:p w:rsidR="008E3E26" w:rsidRDefault="008E3E26" w:rsidP="00407318">
      <w:pPr>
        <w:pStyle w:val="Zkladntext"/>
        <w:jc w:val="left"/>
        <w:rPr>
          <w:rFonts w:ascii="Calibri" w:hAnsi="Calibri"/>
          <w:b/>
          <w:bCs/>
          <w:iCs/>
          <w:sz w:val="28"/>
          <w:szCs w:val="28"/>
        </w:rPr>
      </w:pPr>
    </w:p>
    <w:p w:rsidR="008E3E26" w:rsidRDefault="004B7D90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  <w:r w:rsidRPr="004B7D90">
        <w:rPr>
          <w:rFonts w:ascii="Calibri" w:hAnsi="Calibri"/>
          <w:b/>
          <w:bCs/>
          <w:iCs/>
          <w:noProof/>
          <w:sz w:val="28"/>
          <w:szCs w:val="28"/>
          <w:lang w:eastAsia="zh-CN"/>
        </w:rPr>
        <w:drawing>
          <wp:inline distT="0" distB="0" distL="0" distR="0" wp14:anchorId="585828D8" wp14:editId="4923C481">
            <wp:extent cx="6172200" cy="3952875"/>
            <wp:effectExtent l="0" t="0" r="19050" b="9525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B7D90" w:rsidRPr="0038392B" w:rsidRDefault="004B7D90" w:rsidP="008A4C50">
      <w:pPr>
        <w:pStyle w:val="Zkladntext"/>
        <w:rPr>
          <w:rFonts w:ascii="Calibri" w:hAnsi="Calibri"/>
          <w:b/>
          <w:bCs/>
          <w:iCs/>
          <w:color w:val="FF0000"/>
          <w:sz w:val="28"/>
          <w:szCs w:val="28"/>
        </w:rPr>
      </w:pPr>
    </w:p>
    <w:p w:rsidR="004B7D90" w:rsidRDefault="004B7D90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  <w:r>
        <w:rPr>
          <w:rFonts w:ascii="Calibri" w:hAnsi="Calibri"/>
          <w:b/>
          <w:bCs/>
          <w:iCs/>
          <w:sz w:val="28"/>
          <w:szCs w:val="28"/>
        </w:rPr>
        <w:t>Kde jsme reklamu vedoucí k nákupu zaznamenali?</w:t>
      </w:r>
    </w:p>
    <w:p w:rsidR="00292EB1" w:rsidRDefault="00292EB1" w:rsidP="000C5E43">
      <w:pPr>
        <w:pStyle w:val="Zkladntext"/>
        <w:jc w:val="center"/>
        <w:rPr>
          <w:rFonts w:ascii="Calibri" w:hAnsi="Calibri"/>
          <w:b/>
          <w:bCs/>
          <w:iCs/>
          <w:sz w:val="28"/>
          <w:szCs w:val="28"/>
        </w:rPr>
      </w:pPr>
    </w:p>
    <w:p w:rsidR="00F832B7" w:rsidRDefault="00407318" w:rsidP="001E785D">
      <w:pPr>
        <w:pStyle w:val="Zkladntext"/>
        <w:jc w:val="left"/>
        <w:rPr>
          <w:rFonts w:ascii="Calibri" w:hAnsi="Calibri"/>
          <w:bCs/>
          <w:iCs/>
          <w:sz w:val="24"/>
          <w:szCs w:val="24"/>
        </w:rPr>
      </w:pPr>
      <w:r>
        <w:rPr>
          <w:rFonts w:ascii="Calibri" w:hAnsi="Calibri"/>
          <w:bCs/>
          <w:iCs/>
          <w:sz w:val="24"/>
          <w:szCs w:val="24"/>
        </w:rPr>
        <w:t xml:space="preserve">Jak jsme předeslali, samotné přesycení reklamou v některém médiu ještě nemusí znamenat, že tyto informace nevyužíváme. Nejvyšší procento těch, kteří přiznávají nákup na základě reklamy, ovlivnila právě reklama </w:t>
      </w:r>
      <w:r w:rsidR="00F832B7">
        <w:rPr>
          <w:rFonts w:ascii="Calibri" w:hAnsi="Calibri"/>
          <w:bCs/>
          <w:iCs/>
          <w:sz w:val="24"/>
          <w:szCs w:val="24"/>
        </w:rPr>
        <w:t>televizní. Nepřekvapuje, že na předních místech</w:t>
      </w:r>
      <w:r>
        <w:rPr>
          <w:rFonts w:ascii="Calibri" w:hAnsi="Calibri"/>
          <w:bCs/>
          <w:iCs/>
          <w:sz w:val="24"/>
          <w:szCs w:val="24"/>
        </w:rPr>
        <w:t xml:space="preserve"> je reklama na místě prodeje, tedy na místě, kde se člověk o nák</w:t>
      </w:r>
      <w:r w:rsidR="000F74D2">
        <w:rPr>
          <w:rFonts w:ascii="Calibri" w:hAnsi="Calibri"/>
          <w:bCs/>
          <w:iCs/>
          <w:sz w:val="24"/>
          <w:szCs w:val="24"/>
        </w:rPr>
        <w:t>upu rozhoduje, kde do rozhodování zapojuje více smyslů.</w:t>
      </w:r>
    </w:p>
    <w:p w:rsidR="00F832B7" w:rsidRPr="00F832B7" w:rsidRDefault="00F832B7" w:rsidP="00F832B7">
      <w:pPr>
        <w:jc w:val="both"/>
        <w:rPr>
          <w:rFonts w:asciiTheme="minorHAnsi" w:hAnsiTheme="minorHAnsi" w:cstheme="minorHAnsi"/>
          <w:i/>
        </w:rPr>
      </w:pPr>
      <w:r w:rsidRPr="00F832B7">
        <w:rPr>
          <w:rFonts w:ascii="Calibri" w:hAnsi="Calibri"/>
          <w:b/>
          <w:bCs/>
          <w:iCs/>
        </w:rPr>
        <w:t>Daniel Jesenský</w:t>
      </w:r>
      <w:r>
        <w:rPr>
          <w:rFonts w:ascii="Calibri" w:hAnsi="Calibri"/>
          <w:b/>
          <w:bCs/>
          <w:iCs/>
        </w:rPr>
        <w:t xml:space="preserve">, </w:t>
      </w:r>
      <w:r w:rsidRPr="00F832B7">
        <w:rPr>
          <w:rFonts w:ascii="Calibri" w:hAnsi="Calibri"/>
          <w:bCs/>
          <w:iCs/>
        </w:rPr>
        <w:t>prezident POPAI CE</w:t>
      </w:r>
      <w:r>
        <w:rPr>
          <w:rFonts w:ascii="Calibri" w:hAnsi="Calibri"/>
          <w:bCs/>
          <w:iCs/>
        </w:rPr>
        <w:t xml:space="preserve"> k tomu říká</w:t>
      </w:r>
      <w:r w:rsidRPr="00F832B7">
        <w:rPr>
          <w:rFonts w:asciiTheme="minorHAnsi" w:hAnsiTheme="minorHAnsi" w:cstheme="minorHAnsi"/>
          <w:bCs/>
          <w:i/>
          <w:iCs/>
        </w:rPr>
        <w:t xml:space="preserve">:“ </w:t>
      </w:r>
      <w:r w:rsidRPr="00F832B7">
        <w:rPr>
          <w:rFonts w:asciiTheme="minorHAnsi" w:hAnsiTheme="minorHAnsi" w:cstheme="minorHAnsi"/>
          <w:i/>
        </w:rPr>
        <w:t xml:space="preserve"> POP komunikace</w:t>
      </w:r>
      <w:r>
        <w:rPr>
          <w:rFonts w:asciiTheme="minorHAnsi" w:hAnsiTheme="minorHAnsi" w:cstheme="minorHAnsi"/>
          <w:i/>
        </w:rPr>
        <w:t xml:space="preserve"> se</w:t>
      </w:r>
      <w:r w:rsidRPr="00F832B7">
        <w:rPr>
          <w:rFonts w:asciiTheme="minorHAnsi" w:hAnsiTheme="minorHAnsi" w:cstheme="minorHAnsi"/>
          <w:i/>
        </w:rPr>
        <w:t xml:space="preserve"> dlouhodobě těší také </w:t>
      </w:r>
      <w:r w:rsidRPr="00F832B7">
        <w:rPr>
          <w:rFonts w:asciiTheme="minorHAnsi" w:hAnsiTheme="minorHAnsi" w:cstheme="minorHAnsi"/>
          <w:b/>
          <w:i/>
        </w:rPr>
        <w:t>největší důvěře</w:t>
      </w:r>
      <w:r w:rsidRPr="00F832B7">
        <w:rPr>
          <w:rFonts w:asciiTheme="minorHAnsi" w:hAnsiTheme="minorHAnsi" w:cstheme="minorHAnsi"/>
          <w:i/>
        </w:rPr>
        <w:t xml:space="preserve">. To souvisí především s tím, že bývá umístěna přímo u produktu, který zákazník </w:t>
      </w:r>
      <w:r>
        <w:rPr>
          <w:rFonts w:asciiTheme="minorHAnsi" w:hAnsiTheme="minorHAnsi" w:cstheme="minorHAnsi"/>
          <w:i/>
        </w:rPr>
        <w:t>reálně vidí, může se ho</w:t>
      </w:r>
      <w:r w:rsidRPr="00F832B7">
        <w:rPr>
          <w:rFonts w:asciiTheme="minorHAnsi" w:hAnsiTheme="minorHAnsi" w:cstheme="minorHAnsi"/>
          <w:i/>
        </w:rPr>
        <w:t xml:space="preserve"> dotknout</w:t>
      </w:r>
      <w:r>
        <w:rPr>
          <w:rFonts w:asciiTheme="minorHAnsi" w:hAnsiTheme="minorHAnsi" w:cstheme="minorHAnsi"/>
          <w:i/>
        </w:rPr>
        <w:t xml:space="preserve"> a</w:t>
      </w:r>
      <w:r w:rsidRPr="00F832B7">
        <w:rPr>
          <w:rFonts w:asciiTheme="minorHAnsi" w:hAnsiTheme="minorHAnsi" w:cstheme="minorHAnsi"/>
          <w:i/>
        </w:rPr>
        <w:t xml:space="preserve"> </w:t>
      </w:r>
      <w:r w:rsidRPr="00F832B7">
        <w:rPr>
          <w:rFonts w:asciiTheme="minorHAnsi" w:hAnsiTheme="minorHAnsi" w:cstheme="minorHAnsi"/>
          <w:b/>
          <w:i/>
        </w:rPr>
        <w:t>bezprostředně  posoudit jeho vlastnosti</w:t>
      </w:r>
      <w:r w:rsidRPr="00F832B7">
        <w:rPr>
          <w:rFonts w:asciiTheme="minorHAnsi" w:hAnsiTheme="minorHAnsi" w:cstheme="minorHAnsi"/>
          <w:i/>
        </w:rPr>
        <w:t>. V ATL reklamě jsou často produkty kreativně ztvárněny a je bráno v úvahu, že bývají zobrazovány v nadnesené formě, která nemusí odpovídat realitě. Zákazník pak k takové komunikaci může přiznávat menší důvěru“.</w:t>
      </w:r>
    </w:p>
    <w:p w:rsidR="00055962" w:rsidRPr="00F832B7" w:rsidRDefault="00407318" w:rsidP="001E785D">
      <w:pPr>
        <w:pStyle w:val="Zkladntext"/>
        <w:jc w:val="left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F832B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</w:p>
    <w:p w:rsidR="001232F9" w:rsidRDefault="00482860" w:rsidP="001A0C95">
      <w:pPr>
        <w:jc w:val="center"/>
        <w:rPr>
          <w:rFonts w:ascii="Calibri" w:hAnsi="Calibri"/>
          <w:b/>
          <w:sz w:val="28"/>
          <w:szCs w:val="28"/>
        </w:rPr>
      </w:pPr>
      <w:r>
        <w:rPr>
          <w:noProof/>
          <w:lang w:eastAsia="zh-CN"/>
        </w:rPr>
        <w:drawing>
          <wp:inline distT="0" distB="0" distL="0" distR="0" wp14:anchorId="5436AD58" wp14:editId="50A4F756">
            <wp:extent cx="5486400" cy="3543300"/>
            <wp:effectExtent l="0" t="0" r="19050" b="1905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A0C95" w:rsidRDefault="001A0C95" w:rsidP="001A0C95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</w:t>
      </w:r>
    </w:p>
    <w:p w:rsidR="001A0C95" w:rsidRDefault="001A0C95" w:rsidP="001A0C95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P</w:t>
      </w:r>
      <w:r w:rsidR="00C35FFA">
        <w:rPr>
          <w:rFonts w:ascii="Calibri" w:hAnsi="Calibri"/>
          <w:b/>
          <w:sz w:val="28"/>
          <w:szCs w:val="28"/>
        </w:rPr>
        <w:t>atří</w:t>
      </w:r>
      <w:r w:rsidR="00035EE2">
        <w:rPr>
          <w:rFonts w:ascii="Calibri" w:hAnsi="Calibri"/>
          <w:b/>
          <w:sz w:val="28"/>
          <w:szCs w:val="28"/>
        </w:rPr>
        <w:t xml:space="preserve"> reklama </w:t>
      </w:r>
      <w:r w:rsidR="00C35FFA">
        <w:rPr>
          <w:rFonts w:ascii="Calibri" w:hAnsi="Calibri"/>
          <w:b/>
          <w:sz w:val="28"/>
          <w:szCs w:val="28"/>
        </w:rPr>
        <w:t xml:space="preserve"> k modernímu životu nebo jen podporuje zbytečný konzum?</w:t>
      </w:r>
      <w:r>
        <w:rPr>
          <w:rFonts w:ascii="Calibri" w:hAnsi="Calibri"/>
          <w:b/>
          <w:sz w:val="28"/>
          <w:szCs w:val="28"/>
        </w:rPr>
        <w:t xml:space="preserve">  </w:t>
      </w:r>
    </w:p>
    <w:p w:rsidR="00C55747" w:rsidRPr="001A0C95" w:rsidRDefault="000D34D0" w:rsidP="008E3E26">
      <w:pPr>
        <w:jc w:val="both"/>
        <w:rPr>
          <w:rFonts w:ascii="Calibri" w:hAnsi="Calibri"/>
          <w:i/>
        </w:rPr>
      </w:pPr>
      <w:r w:rsidRPr="000D34D0">
        <w:rPr>
          <w:rFonts w:ascii="Calibri" w:hAnsi="Calibri"/>
          <w:b/>
        </w:rPr>
        <w:t>David Říha</w:t>
      </w:r>
      <w:r>
        <w:rPr>
          <w:rFonts w:ascii="Calibri" w:hAnsi="Calibri"/>
        </w:rPr>
        <w:t>: „</w:t>
      </w:r>
      <w:r w:rsidR="00C55747" w:rsidRPr="000D34D0">
        <w:rPr>
          <w:rFonts w:ascii="Calibri" w:hAnsi="Calibri"/>
          <w:i/>
        </w:rPr>
        <w:t>Ambivalen</w:t>
      </w:r>
      <w:r w:rsidR="00A020F6" w:rsidRPr="000D34D0">
        <w:rPr>
          <w:rFonts w:ascii="Calibri" w:hAnsi="Calibri"/>
          <w:i/>
        </w:rPr>
        <w:t>ce přetrvává. Na jedné straně reklama jako velký manipulátor vedoucí lidi ke zbytečném</w:t>
      </w:r>
      <w:r w:rsidR="00EB5803" w:rsidRPr="000D34D0">
        <w:rPr>
          <w:rFonts w:ascii="Calibri" w:hAnsi="Calibri"/>
          <w:i/>
        </w:rPr>
        <w:t>u</w:t>
      </w:r>
      <w:r w:rsidR="00A020F6" w:rsidRPr="000D34D0">
        <w:rPr>
          <w:rFonts w:ascii="Calibri" w:hAnsi="Calibri"/>
          <w:i/>
        </w:rPr>
        <w:t xml:space="preserve"> konzumu, ale na druhé straně je vnímána jako součást moderního života i význam pro existenci mnoha médií.</w:t>
      </w:r>
      <w:r w:rsidRPr="000D34D0">
        <w:rPr>
          <w:rFonts w:ascii="Calibri" w:hAnsi="Calibri"/>
          <w:i/>
        </w:rPr>
        <w:t>“</w:t>
      </w:r>
      <w:r w:rsidR="00A020F6">
        <w:rPr>
          <w:rFonts w:ascii="Calibri" w:hAnsi="Calibri"/>
        </w:rPr>
        <w:t xml:space="preserve"> </w:t>
      </w:r>
      <w:r w:rsidR="00EB5803">
        <w:rPr>
          <w:rFonts w:ascii="Calibri" w:hAnsi="Calibri"/>
        </w:rPr>
        <w:t xml:space="preserve">Od loňského šetření se zvýšil počet těch, kteří jsou přesvědčeni, že reklama nás vede ke zbytečným nákupům. </w:t>
      </w:r>
      <w:r w:rsidR="00A020F6">
        <w:rPr>
          <w:rFonts w:ascii="Calibri" w:hAnsi="Calibri"/>
        </w:rPr>
        <w:t>Pozitivní atributy reklamy</w:t>
      </w:r>
      <w:r w:rsidR="00DF6381">
        <w:rPr>
          <w:rFonts w:ascii="Calibri" w:hAnsi="Calibri"/>
        </w:rPr>
        <w:t xml:space="preserve"> jako je orientace v nabídce zboží</w:t>
      </w:r>
      <w:r w:rsidR="00A020F6">
        <w:rPr>
          <w:rFonts w:ascii="Calibri" w:hAnsi="Calibri"/>
        </w:rPr>
        <w:t xml:space="preserve"> častěji uvádějí</w:t>
      </w:r>
      <w:r w:rsidR="00DF6381">
        <w:rPr>
          <w:rFonts w:ascii="Calibri" w:hAnsi="Calibri"/>
        </w:rPr>
        <w:t xml:space="preserve"> ženy a častí uživatelé internetu. </w:t>
      </w:r>
      <w:r w:rsidR="00C55747">
        <w:rPr>
          <w:rFonts w:ascii="Calibri" w:hAnsi="Calibri"/>
          <w:bCs/>
        </w:rPr>
        <w:t>Obyvatelé P</w:t>
      </w:r>
      <w:r w:rsidR="00C55747" w:rsidRPr="00C55747">
        <w:rPr>
          <w:rFonts w:ascii="Calibri" w:hAnsi="Calibri"/>
          <w:bCs/>
        </w:rPr>
        <w:t>rahy výrazně více souhlasí s tím, že reklama manipu</w:t>
      </w:r>
      <w:r w:rsidR="00EB5803">
        <w:rPr>
          <w:rFonts w:ascii="Calibri" w:hAnsi="Calibri"/>
          <w:bCs/>
        </w:rPr>
        <w:t>luje lidmi a je nedůvěryhodná. Ale t</w:t>
      </w:r>
      <w:r w:rsidR="00C55747" w:rsidRPr="00C55747">
        <w:rPr>
          <w:rFonts w:ascii="Calibri" w:hAnsi="Calibri"/>
          <w:bCs/>
        </w:rPr>
        <w:t>aké si ale mnohem více uvědomují, že je součástí moderního života, umožňuje názorovou pestrost a tržní hospodářství bez ní nemůže existovat</w:t>
      </w:r>
    </w:p>
    <w:p w:rsidR="00EB5803" w:rsidRDefault="00EB5803" w:rsidP="008E3E26">
      <w:pPr>
        <w:jc w:val="both"/>
        <w:rPr>
          <w:rFonts w:ascii="Calibri" w:hAnsi="Calibri"/>
        </w:rPr>
      </w:pPr>
    </w:p>
    <w:p w:rsidR="00EB5803" w:rsidRPr="00C55747" w:rsidRDefault="00EB5803" w:rsidP="008E3E26">
      <w:pPr>
        <w:jc w:val="both"/>
        <w:rPr>
          <w:rFonts w:ascii="Calibri" w:hAnsi="Calibri"/>
        </w:rPr>
      </w:pPr>
      <w:r>
        <w:rPr>
          <w:noProof/>
          <w:lang w:eastAsia="zh-CN"/>
        </w:rPr>
        <w:drawing>
          <wp:inline distT="0" distB="0" distL="0" distR="0" wp14:anchorId="54670DF6" wp14:editId="68C23F15">
            <wp:extent cx="5467350" cy="3095625"/>
            <wp:effectExtent l="0" t="0" r="19050" b="9525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62B61" w:rsidRDefault="00062B61" w:rsidP="00482860">
      <w:pPr>
        <w:rPr>
          <w:rFonts w:ascii="Calibri" w:hAnsi="Calibri"/>
          <w:b/>
          <w:sz w:val="28"/>
          <w:szCs w:val="28"/>
        </w:rPr>
      </w:pPr>
    </w:p>
    <w:p w:rsidR="00062B61" w:rsidRDefault="00062B61" w:rsidP="00062B61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Chceme prostřednictvím reklamy informace od města/obce?</w:t>
      </w:r>
    </w:p>
    <w:p w:rsidR="00C35FFA" w:rsidRDefault="00C35FFA" w:rsidP="00062B61">
      <w:pPr>
        <w:jc w:val="center"/>
        <w:rPr>
          <w:rFonts w:ascii="Calibri" w:hAnsi="Calibri"/>
          <w:b/>
          <w:sz w:val="28"/>
          <w:szCs w:val="28"/>
        </w:rPr>
      </w:pPr>
    </w:p>
    <w:p w:rsidR="00C35FFA" w:rsidRPr="00407318" w:rsidRDefault="00C35FFA" w:rsidP="00407318">
      <w:pPr>
        <w:rPr>
          <w:rFonts w:ascii="Calibri" w:hAnsi="Calibri"/>
        </w:rPr>
      </w:pPr>
      <w:r w:rsidRPr="00407318">
        <w:rPr>
          <w:rFonts w:ascii="Calibri" w:hAnsi="Calibri"/>
        </w:rPr>
        <w:t>To, že město či obec informuje své občany prostřednictvím re</w:t>
      </w:r>
      <w:r w:rsidR="00407318">
        <w:rPr>
          <w:rFonts w:ascii="Calibri" w:hAnsi="Calibri"/>
        </w:rPr>
        <w:t xml:space="preserve">klamy si více či méně uvědomuje </w:t>
      </w:r>
      <w:r w:rsidRPr="00407318">
        <w:rPr>
          <w:rFonts w:ascii="Calibri" w:hAnsi="Calibri"/>
        </w:rPr>
        <w:t>a uv</w:t>
      </w:r>
      <w:r w:rsidR="00EB5803">
        <w:rPr>
          <w:rFonts w:ascii="Calibri" w:hAnsi="Calibri"/>
        </w:rPr>
        <w:t xml:space="preserve">ádí  44 % občanů. </w:t>
      </w:r>
      <w:r w:rsidRPr="00407318">
        <w:rPr>
          <w:rFonts w:ascii="Calibri" w:hAnsi="Calibri"/>
        </w:rPr>
        <w:t>Od reklam zajišťovaných městem/obcí lidé očekávají především pozvánky na konkrétní akce a informace o poskytovaných službách</w:t>
      </w:r>
      <w:r w:rsidR="00C55747" w:rsidRPr="00407318">
        <w:rPr>
          <w:rFonts w:ascii="Calibri" w:hAnsi="Calibri"/>
        </w:rPr>
        <w:t xml:space="preserve">, zcela nezajímavé jsou tyto informace jen pro 18 % populace. </w:t>
      </w:r>
      <w:r w:rsidR="00AE6A05" w:rsidRPr="00407318">
        <w:rPr>
          <w:rFonts w:ascii="Calibri" w:hAnsi="Calibri"/>
        </w:rPr>
        <w:t>Obyvatelé Prahy preferují informace o poskytovaných službách jako je např. parkování, informace o dopravě atd.</w:t>
      </w:r>
    </w:p>
    <w:p w:rsidR="00292EB1" w:rsidRDefault="00292EB1" w:rsidP="000D34D0">
      <w:pPr>
        <w:rPr>
          <w:rFonts w:ascii="Calibri" w:hAnsi="Calibri"/>
          <w:b/>
          <w:sz w:val="28"/>
          <w:szCs w:val="28"/>
        </w:rPr>
      </w:pPr>
    </w:p>
    <w:p w:rsidR="001232F9" w:rsidRDefault="001232F9" w:rsidP="001A0C95">
      <w:pPr>
        <w:rPr>
          <w:rFonts w:ascii="Calibri" w:hAnsi="Calibri"/>
          <w:b/>
          <w:sz w:val="28"/>
          <w:szCs w:val="28"/>
        </w:rPr>
      </w:pPr>
    </w:p>
    <w:p w:rsidR="001232F9" w:rsidRDefault="000D34D0" w:rsidP="005D5C94">
      <w:pPr>
        <w:jc w:val="center"/>
        <w:rPr>
          <w:rFonts w:ascii="Calibri" w:hAnsi="Calibri"/>
          <w:b/>
          <w:sz w:val="28"/>
          <w:szCs w:val="28"/>
        </w:rPr>
      </w:pPr>
      <w:r w:rsidRPr="00292EB1">
        <w:rPr>
          <w:rFonts w:ascii="Calibri" w:hAnsi="Calibri"/>
          <w:b/>
          <w:noProof/>
          <w:sz w:val="28"/>
          <w:szCs w:val="28"/>
          <w:lang w:eastAsia="zh-CN"/>
        </w:rPr>
        <w:drawing>
          <wp:inline distT="0" distB="0" distL="0" distR="0" wp14:anchorId="634E3B8E" wp14:editId="4B4F9BAA">
            <wp:extent cx="5724525" cy="3343275"/>
            <wp:effectExtent l="0" t="0" r="9525" b="9525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A0C95" w:rsidRDefault="00482860" w:rsidP="00482860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</w:t>
      </w:r>
    </w:p>
    <w:p w:rsidR="008F6883" w:rsidRPr="000C5E43" w:rsidRDefault="001E785D" w:rsidP="001A0C95">
      <w:pPr>
        <w:jc w:val="center"/>
        <w:rPr>
          <w:rFonts w:ascii="Calibri" w:hAnsi="Calibri"/>
          <w:b/>
          <w:sz w:val="28"/>
          <w:szCs w:val="28"/>
        </w:rPr>
      </w:pPr>
      <w:r w:rsidRPr="001E785D">
        <w:rPr>
          <w:rFonts w:ascii="Calibri" w:hAnsi="Calibri"/>
          <w:b/>
          <w:sz w:val="28"/>
          <w:szCs w:val="28"/>
        </w:rPr>
        <w:t xml:space="preserve">Kontroverzní </w:t>
      </w:r>
      <w:r w:rsidR="0038392B">
        <w:rPr>
          <w:rFonts w:ascii="Calibri" w:hAnsi="Calibri"/>
          <w:b/>
          <w:sz w:val="28"/>
          <w:szCs w:val="28"/>
        </w:rPr>
        <w:t>témata v reklamě – vadí nám erotické motivy?</w:t>
      </w:r>
    </w:p>
    <w:p w:rsidR="000D34D0" w:rsidRDefault="008F6883" w:rsidP="008F6883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     </w:t>
      </w:r>
    </w:p>
    <w:p w:rsidR="0021622C" w:rsidRDefault="008E3E26" w:rsidP="00860EF6">
      <w:pPr>
        <w:rPr>
          <w:rFonts w:ascii="Calibri" w:hAnsi="Calibri"/>
          <w:bCs/>
          <w:i/>
        </w:rPr>
      </w:pPr>
      <w:r w:rsidRPr="00424628">
        <w:rPr>
          <w:rFonts w:ascii="Calibri" w:hAnsi="Calibri"/>
          <w:b/>
          <w:bCs/>
        </w:rPr>
        <w:t>Jitka Vysekalová</w:t>
      </w:r>
      <w:r>
        <w:rPr>
          <w:rFonts w:ascii="Calibri" w:hAnsi="Calibri"/>
          <w:bCs/>
        </w:rPr>
        <w:t xml:space="preserve">:“ </w:t>
      </w:r>
      <w:r w:rsidR="00B57E1C" w:rsidRPr="008E3E26">
        <w:rPr>
          <w:rFonts w:ascii="Calibri" w:hAnsi="Calibri"/>
          <w:bCs/>
          <w:i/>
        </w:rPr>
        <w:t xml:space="preserve">Mezi citlivá témata </w:t>
      </w:r>
      <w:r w:rsidR="005440BF" w:rsidRPr="008E3E26">
        <w:rPr>
          <w:rFonts w:ascii="Calibri" w:hAnsi="Calibri"/>
          <w:bCs/>
          <w:i/>
        </w:rPr>
        <w:t>patří postoje k reklamě na cigarety, alk</w:t>
      </w:r>
      <w:r w:rsidR="009755D5">
        <w:rPr>
          <w:rFonts w:ascii="Calibri" w:hAnsi="Calibri"/>
          <w:bCs/>
          <w:i/>
        </w:rPr>
        <w:t>ohol, nezdravé potraviny</w:t>
      </w:r>
      <w:r w:rsidRPr="008E3E26">
        <w:rPr>
          <w:rFonts w:ascii="Calibri" w:hAnsi="Calibri"/>
          <w:bCs/>
          <w:i/>
        </w:rPr>
        <w:t xml:space="preserve"> a </w:t>
      </w:r>
      <w:r>
        <w:rPr>
          <w:rFonts w:ascii="Calibri" w:hAnsi="Calibri"/>
          <w:bCs/>
          <w:i/>
        </w:rPr>
        <w:t>volně prodejné léky</w:t>
      </w:r>
      <w:r w:rsidR="005440BF" w:rsidRPr="008E3E26">
        <w:rPr>
          <w:rFonts w:ascii="Calibri" w:hAnsi="Calibri"/>
          <w:bCs/>
          <w:i/>
        </w:rPr>
        <w:t xml:space="preserve">, které sledujeme již řadu let.  Vzhledem k aktuální diskuzi ve </w:t>
      </w:r>
      <w:r w:rsidR="009755D5">
        <w:rPr>
          <w:rFonts w:ascii="Calibri" w:hAnsi="Calibri"/>
          <w:bCs/>
          <w:i/>
        </w:rPr>
        <w:t xml:space="preserve">společnosti jsme </w:t>
      </w:r>
      <w:r w:rsidR="005440BF" w:rsidRPr="008E3E26">
        <w:rPr>
          <w:rFonts w:ascii="Calibri" w:hAnsi="Calibri"/>
          <w:bCs/>
          <w:i/>
        </w:rPr>
        <w:t>v</w:t>
      </w:r>
      <w:r w:rsidRPr="008E3E26">
        <w:rPr>
          <w:rFonts w:ascii="Calibri" w:hAnsi="Calibri"/>
          <w:bCs/>
          <w:i/>
        </w:rPr>
        <w:t> roce 2015</w:t>
      </w:r>
      <w:r w:rsidR="009755D5">
        <w:rPr>
          <w:rFonts w:ascii="Calibri" w:hAnsi="Calibri"/>
          <w:bCs/>
          <w:i/>
        </w:rPr>
        <w:t xml:space="preserve"> rozšířili tento „seznam“ o </w:t>
      </w:r>
      <w:r w:rsidR="005440BF" w:rsidRPr="008E3E26">
        <w:rPr>
          <w:rFonts w:ascii="Calibri" w:hAnsi="Calibri"/>
          <w:bCs/>
          <w:i/>
        </w:rPr>
        <w:t xml:space="preserve">názory na </w:t>
      </w:r>
      <w:r w:rsidR="005440BF" w:rsidRPr="00062B61">
        <w:rPr>
          <w:rFonts w:ascii="Calibri" w:hAnsi="Calibri"/>
          <w:bCs/>
          <w:i/>
        </w:rPr>
        <w:t xml:space="preserve">náboženská témata v reklamě. </w:t>
      </w:r>
      <w:r w:rsidR="00860EF6" w:rsidRPr="00062B61">
        <w:rPr>
          <w:rFonts w:ascii="Calibri" w:hAnsi="Calibri"/>
          <w:bCs/>
          <w:i/>
        </w:rPr>
        <w:t>Ta se zařadila mezi ty častěji odmítané.</w:t>
      </w:r>
      <w:r w:rsidRPr="00062B61">
        <w:rPr>
          <w:rFonts w:ascii="Calibri" w:hAnsi="Calibri"/>
          <w:bCs/>
          <w:i/>
        </w:rPr>
        <w:t xml:space="preserve"> </w:t>
      </w:r>
      <w:r w:rsidR="00860EF6" w:rsidRPr="00062B61">
        <w:rPr>
          <w:rFonts w:ascii="Calibri" w:hAnsi="Calibri"/>
          <w:bCs/>
          <w:i/>
        </w:rPr>
        <w:t>Naprosto zakázat by si lidé nejčastěji</w:t>
      </w:r>
      <w:r w:rsidR="00860EF6" w:rsidRPr="008E3E26">
        <w:rPr>
          <w:rFonts w:ascii="Calibri" w:hAnsi="Calibri"/>
          <w:bCs/>
          <w:i/>
        </w:rPr>
        <w:t xml:space="preserve"> přáli reklamu na cigar</w:t>
      </w:r>
      <w:r w:rsidRPr="008E3E26">
        <w:rPr>
          <w:rFonts w:ascii="Calibri" w:hAnsi="Calibri"/>
          <w:bCs/>
          <w:i/>
        </w:rPr>
        <w:t xml:space="preserve">ety. </w:t>
      </w:r>
      <w:r w:rsidR="0038392B">
        <w:rPr>
          <w:rFonts w:ascii="Calibri" w:hAnsi="Calibri"/>
          <w:bCs/>
          <w:i/>
        </w:rPr>
        <w:t xml:space="preserve">Protože nedocházelo v posledním období k výraznějším změnám, zeptali jsme se v letošním roce jen na názory na </w:t>
      </w:r>
      <w:r w:rsidR="0038392B" w:rsidRPr="00062B61">
        <w:rPr>
          <w:rFonts w:ascii="Calibri" w:hAnsi="Calibri"/>
          <w:b/>
          <w:bCs/>
          <w:i/>
        </w:rPr>
        <w:t>využívání erotických a sexuálních motivů</w:t>
      </w:r>
      <w:r w:rsidR="0038392B">
        <w:rPr>
          <w:rFonts w:ascii="Calibri" w:hAnsi="Calibri"/>
          <w:bCs/>
          <w:i/>
        </w:rPr>
        <w:t xml:space="preserve"> v reklamě.</w:t>
      </w:r>
    </w:p>
    <w:p w:rsidR="00C83598" w:rsidRDefault="00A020F6" w:rsidP="00860EF6">
      <w:pPr>
        <w:rPr>
          <w:rFonts w:ascii="Calibri" w:hAnsi="Calibri"/>
          <w:bCs/>
          <w:i/>
        </w:rPr>
      </w:pPr>
      <w:r>
        <w:rPr>
          <w:rFonts w:ascii="Calibri" w:hAnsi="Calibri"/>
          <w:bCs/>
          <w:i/>
        </w:rPr>
        <w:t xml:space="preserve">Stále jsme v tomto </w:t>
      </w:r>
      <w:r w:rsidR="00C83598">
        <w:rPr>
          <w:rFonts w:ascii="Calibri" w:hAnsi="Calibri"/>
          <w:bCs/>
          <w:i/>
        </w:rPr>
        <w:t>směru</w:t>
      </w:r>
      <w:r>
        <w:rPr>
          <w:rFonts w:ascii="Calibri" w:hAnsi="Calibri"/>
          <w:bCs/>
          <w:i/>
        </w:rPr>
        <w:t xml:space="preserve"> tolerantní. </w:t>
      </w:r>
      <w:r w:rsidR="00C83598">
        <w:rPr>
          <w:rFonts w:ascii="Calibri" w:hAnsi="Calibri"/>
          <w:bCs/>
          <w:i/>
        </w:rPr>
        <w:t>Pobouření vyjadřuje a naprostý zákaz vyžaduje jen</w:t>
      </w:r>
    </w:p>
    <w:p w:rsidR="00A020F6" w:rsidRDefault="00C83598" w:rsidP="00860EF6">
      <w:pPr>
        <w:rPr>
          <w:rFonts w:ascii="Calibri" w:hAnsi="Calibri"/>
          <w:bCs/>
          <w:i/>
        </w:rPr>
      </w:pPr>
      <w:r>
        <w:rPr>
          <w:rFonts w:ascii="Calibri" w:hAnsi="Calibri"/>
          <w:bCs/>
          <w:i/>
        </w:rPr>
        <w:t xml:space="preserve"> 8 % populace, vadí dalším 14ti procentům. Cca jedné třetině se líbí, pokud má vztah k propagovanému výrobku a 12 % má takovou reklamu rádo v každém případě. </w:t>
      </w:r>
      <w:r w:rsidR="00EB5803">
        <w:rPr>
          <w:rFonts w:ascii="Calibri" w:hAnsi="Calibri"/>
          <w:bCs/>
          <w:i/>
        </w:rPr>
        <w:t>Nejvíce tolerance projevují muži, mladí lidé a obyvatelé Prahy.</w:t>
      </w:r>
    </w:p>
    <w:p w:rsidR="00482860" w:rsidRDefault="00482860" w:rsidP="00860EF6">
      <w:pPr>
        <w:rPr>
          <w:rFonts w:ascii="Calibri" w:hAnsi="Calibri"/>
          <w:bCs/>
          <w:i/>
        </w:rPr>
      </w:pPr>
    </w:p>
    <w:p w:rsidR="00C83598" w:rsidRPr="00482860" w:rsidRDefault="000D34D0" w:rsidP="000D34D0">
      <w:pPr>
        <w:rPr>
          <w:rFonts w:ascii="Calibri" w:hAnsi="Calibri"/>
          <w:bCs/>
          <w:i/>
        </w:rPr>
      </w:pPr>
      <w:r>
        <w:rPr>
          <w:noProof/>
          <w:lang w:eastAsia="zh-CN"/>
        </w:rPr>
        <w:drawing>
          <wp:inline distT="0" distB="0" distL="0" distR="0" wp14:anchorId="7C5E9208" wp14:editId="7060524B">
            <wp:extent cx="4162425" cy="3409950"/>
            <wp:effectExtent l="0" t="0" r="9525" b="19050"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D34D0" w:rsidRDefault="000D34D0" w:rsidP="007B0487">
      <w:pPr>
        <w:jc w:val="center"/>
        <w:rPr>
          <w:b/>
          <w:bCs/>
        </w:rPr>
      </w:pPr>
    </w:p>
    <w:p w:rsidR="00F832B7" w:rsidRDefault="00F832B7" w:rsidP="007B0487">
      <w:pPr>
        <w:jc w:val="center"/>
        <w:rPr>
          <w:b/>
          <w:bCs/>
        </w:rPr>
      </w:pPr>
    </w:p>
    <w:p w:rsidR="007B0487" w:rsidRDefault="000D34D0" w:rsidP="007B0487">
      <w:pPr>
        <w:jc w:val="center"/>
        <w:rPr>
          <w:b/>
          <w:bCs/>
        </w:rPr>
      </w:pPr>
      <w:r>
        <w:rPr>
          <w:b/>
          <w:bCs/>
        </w:rPr>
        <w:t>Můžeme</w:t>
      </w:r>
      <w:r w:rsidR="007B0487" w:rsidRPr="007B0487">
        <w:rPr>
          <w:b/>
          <w:bCs/>
        </w:rPr>
        <w:t xml:space="preserve"> lidi</w:t>
      </w:r>
      <w:r>
        <w:rPr>
          <w:b/>
          <w:bCs/>
        </w:rPr>
        <w:t xml:space="preserve"> rozdělit</w:t>
      </w:r>
      <w:r w:rsidR="007B0487" w:rsidRPr="007B0487">
        <w:rPr>
          <w:b/>
          <w:bCs/>
        </w:rPr>
        <w:t xml:space="preserve"> podle postojů k reklamě?</w:t>
      </w:r>
    </w:p>
    <w:p w:rsidR="00DF6381" w:rsidRDefault="00DF6381" w:rsidP="007B0487">
      <w:pPr>
        <w:jc w:val="center"/>
        <w:rPr>
          <w:b/>
          <w:bCs/>
        </w:rPr>
      </w:pPr>
    </w:p>
    <w:p w:rsidR="00DF6381" w:rsidRDefault="00DF6381" w:rsidP="00DF6381">
      <w:pPr>
        <w:rPr>
          <w:bCs/>
          <w:i/>
        </w:rPr>
      </w:pPr>
      <w:r>
        <w:rPr>
          <w:b/>
          <w:bCs/>
        </w:rPr>
        <w:t xml:space="preserve">Miloslav Fous, </w:t>
      </w:r>
      <w:r w:rsidRPr="00DF6381">
        <w:rPr>
          <w:bCs/>
        </w:rPr>
        <w:t xml:space="preserve">ředitel výzkumu </w:t>
      </w:r>
      <w:r w:rsidR="00CA1D90">
        <w:rPr>
          <w:bCs/>
        </w:rPr>
        <w:t>a</w:t>
      </w:r>
      <w:r w:rsidRPr="00DF6381">
        <w:rPr>
          <w:bCs/>
        </w:rPr>
        <w:t>gentury ppm factum</w:t>
      </w:r>
      <w:r w:rsidR="00CA1D90">
        <w:rPr>
          <w:bCs/>
        </w:rPr>
        <w:t xml:space="preserve"> uvádí 4 základní segmenty, na základě kterých můžeme českou populaci ve vztahu k reklamě charakterizovat.</w:t>
      </w:r>
      <w:r w:rsidR="00C0616E">
        <w:rPr>
          <w:bCs/>
        </w:rPr>
        <w:t xml:space="preserve"> Říká: „</w:t>
      </w:r>
      <w:r w:rsidR="00C0616E" w:rsidRPr="00C0616E">
        <w:rPr>
          <w:bCs/>
          <w:i/>
        </w:rPr>
        <w:t xml:space="preserve">V segmentaci z tohoto pohledu dochází ke změnám. Ubývá indiferentních lidí, těch, kteří „reklamu neřeší“ a z pohledu posledních pěti let přibývají ti, kteří jsou přesvědčeni, že oni reklamu nepotřebují i když uznávají její význam pro ekonomiku. </w:t>
      </w:r>
      <w:r w:rsidR="00C0616E">
        <w:rPr>
          <w:bCs/>
          <w:i/>
        </w:rPr>
        <w:t>Podíl „milovníků reklamy“ se pohybuje kolem 10 % .</w:t>
      </w:r>
      <w:r w:rsidR="00FE79B3">
        <w:rPr>
          <w:bCs/>
          <w:i/>
        </w:rPr>
        <w:t>“</w:t>
      </w:r>
    </w:p>
    <w:p w:rsidR="00FE79B3" w:rsidRDefault="00FE79B3" w:rsidP="00DF6381">
      <w:pPr>
        <w:rPr>
          <w:bCs/>
          <w:i/>
        </w:rPr>
      </w:pPr>
    </w:p>
    <w:p w:rsidR="00FE79B3" w:rsidRPr="00FE79B3" w:rsidRDefault="00FE79B3" w:rsidP="00DF6381">
      <w:pPr>
        <w:rPr>
          <w:bCs/>
        </w:rPr>
      </w:pPr>
      <w:r w:rsidRPr="00FE79B3">
        <w:rPr>
          <w:bCs/>
        </w:rPr>
        <w:t>Jednotlivé segmenty jsou charakterizovány na základě postojů k množství reklamy v jednotlivých médiích, deklarované pomoci reklamy při nákupním rozhodování, „přiznání“ nákupu na základě reklamy</w:t>
      </w:r>
      <w:r>
        <w:rPr>
          <w:bCs/>
        </w:rPr>
        <w:t xml:space="preserve">, negativních či pozitivních postojů k jednotlivým zkoumaným aspektům reklamy, postoje ke kontroverzním či citlivým tématům, názory na zábavnost a důvěryhodnost reklamy a dalších faktů, zjištěných z tohoto výzkumu. </w:t>
      </w:r>
    </w:p>
    <w:p w:rsidR="007B0487" w:rsidRPr="007B0487" w:rsidRDefault="007B0487" w:rsidP="007B0487">
      <w:pPr>
        <w:jc w:val="center"/>
        <w:rPr>
          <w:b/>
          <w:bCs/>
        </w:rPr>
      </w:pPr>
    </w:p>
    <w:p w:rsidR="00DF6381" w:rsidRDefault="00DF6381" w:rsidP="00D840C6">
      <w:pPr>
        <w:rPr>
          <w:bCs/>
          <w:i/>
        </w:rPr>
      </w:pPr>
    </w:p>
    <w:p w:rsidR="004F650D" w:rsidRPr="00930EEC" w:rsidRDefault="007B0487" w:rsidP="00D840C6">
      <w:pPr>
        <w:rPr>
          <w:bCs/>
          <w:i/>
        </w:rPr>
      </w:pPr>
      <w:r w:rsidRPr="00930EEC">
        <w:rPr>
          <w:bCs/>
          <w:i/>
        </w:rPr>
        <w:t xml:space="preserve">   </w:t>
      </w:r>
    </w:p>
    <w:p w:rsidR="00FF55E8" w:rsidRPr="007B0487" w:rsidRDefault="000D34D0" w:rsidP="00D840C6">
      <w:pPr>
        <w:rPr>
          <w:rFonts w:ascii="Calibri" w:hAnsi="Calibri"/>
          <w:bCs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61B789" wp14:editId="5DCAD989">
                <wp:simplePos x="0" y="0"/>
                <wp:positionH relativeFrom="column">
                  <wp:posOffset>4286885</wp:posOffset>
                </wp:positionH>
                <wp:positionV relativeFrom="paragraph">
                  <wp:posOffset>-99695</wp:posOffset>
                </wp:positionV>
                <wp:extent cx="1814195" cy="600075"/>
                <wp:effectExtent l="381000" t="0" r="14605" b="28575"/>
                <wp:wrapNone/>
                <wp:docPr id="28" name="Zaoblený obdélníkový popise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600075"/>
                        </a:xfrm>
                        <a:prstGeom prst="wedgeRoundRectCallout">
                          <a:avLst>
                            <a:gd name="adj1" fmla="val -69005"/>
                            <a:gd name="adj2" fmla="val 194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66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D0" w:rsidRDefault="000D34D0" w:rsidP="000D34D0">
                            <w:pPr>
                              <w:rPr>
                                <w:color w:val="0066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666"/>
                                <w:sz w:val="18"/>
                                <w:szCs w:val="18"/>
                              </w:rPr>
                              <w:t>REKLAMU MILUJI</w:t>
                            </w:r>
                          </w:p>
                          <w:p w:rsidR="000D34D0" w:rsidRDefault="000D34D0" w:rsidP="000D34D0">
                            <w:pPr>
                              <w:rPr>
                                <w:color w:val="5858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85858"/>
                                <w:sz w:val="18"/>
                                <w:szCs w:val="18"/>
                              </w:rPr>
                              <w:t xml:space="preserve">více ženy, ve věku 15 – 29 let, svobodné, studenti, bez příjmu </w:t>
                            </w:r>
                          </w:p>
                          <w:p w:rsidR="000D34D0" w:rsidRDefault="000D34D0" w:rsidP="000D34D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28" o:spid="_x0000_s1026" type="#_x0000_t62" style="position:absolute;margin-left:337.55pt;margin-top:-7.85pt;width:142.85pt;height:47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" adj="-4105,14994" strokecolor="#066" strokeweight="1.5pt">
                <v:textbox>
                  <w:txbxContent>
                    <w:p w:rsidR="000D34D0" w:rsidRDefault="000D34D0" w:rsidP="000D34D0">
                      <w:pPr>
                        <w:rPr>
                          <w:color w:val="00666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6666"/>
                          <w:sz w:val="18"/>
                          <w:szCs w:val="18"/>
                        </w:rPr>
                        <w:t>REKLAMU MILUJI</w:t>
                      </w:r>
                    </w:p>
                    <w:p w:rsidR="000D34D0" w:rsidRDefault="000D34D0" w:rsidP="000D34D0">
                      <w:pPr>
                        <w:rPr>
                          <w:color w:val="585858"/>
                          <w:sz w:val="18"/>
                          <w:szCs w:val="18"/>
                        </w:rPr>
                      </w:pPr>
                      <w:r>
                        <w:rPr>
                          <w:color w:val="585858"/>
                          <w:sz w:val="18"/>
                          <w:szCs w:val="18"/>
                        </w:rPr>
                        <w:t xml:space="preserve">více ženy, ve věku 15 – 29 let, svobodné, studenti, bez příjmu </w:t>
                      </w:r>
                    </w:p>
                    <w:p w:rsidR="000D34D0" w:rsidRDefault="000D34D0" w:rsidP="000D34D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68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1661D84" wp14:editId="35872639">
                <wp:simplePos x="0" y="0"/>
                <wp:positionH relativeFrom="column">
                  <wp:posOffset>4358006</wp:posOffset>
                </wp:positionH>
                <wp:positionV relativeFrom="paragraph">
                  <wp:posOffset>3056255</wp:posOffset>
                </wp:positionV>
                <wp:extent cx="1747520" cy="1016635"/>
                <wp:effectExtent l="419100" t="76200" r="24130" b="12065"/>
                <wp:wrapNone/>
                <wp:docPr id="22" name="Zaoblený obdélníkový popise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7520" cy="1016635"/>
                        </a:xfrm>
                        <a:prstGeom prst="wedgeRoundRectCallout">
                          <a:avLst>
                            <a:gd name="adj1" fmla="val -71843"/>
                            <a:gd name="adj2" fmla="val -536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604A7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686" w:rsidRDefault="00965686" w:rsidP="00965686">
                            <w:pPr>
                              <w:rPr>
                                <w:b/>
                                <w:bCs/>
                                <w:color w:val="604A7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04A7B"/>
                                <w:sz w:val="18"/>
                                <w:szCs w:val="18"/>
                              </w:rPr>
                              <w:t>NESNÁŠÍM REKLAMU</w:t>
                            </w:r>
                          </w:p>
                          <w:p w:rsidR="00965686" w:rsidRDefault="00965686" w:rsidP="00965686">
                            <w:pPr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  <w:t xml:space="preserve">více lidi ve věku nad 60 let, s hrubým příjmem domácnosti do 20,000,- Kč, Moravskoslezský kraj, důchodci, ovdovělí, žijící sami </w:t>
                            </w:r>
                          </w:p>
                          <w:p w:rsidR="00965686" w:rsidRDefault="00965686" w:rsidP="00965686">
                            <w:pPr>
                              <w:rPr>
                                <w:color w:val="585858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blený obdélníkový popisek 22" o:spid="_x0000_s1027" type="#_x0000_t62" style="position:absolute;margin-left:343.15pt;margin-top:240.65pt;width:137.6pt;height:80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" adj="-4718,-796" strokecolor="#604a7b" strokeweight="1.5pt">
                <v:textbox>
                  <w:txbxContent>
                    <w:p w:rsidR="00965686" w:rsidRDefault="00965686" w:rsidP="00965686">
                      <w:pPr>
                        <w:rPr>
                          <w:b/>
                          <w:bCs/>
                          <w:color w:val="604A7B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604A7B"/>
                          <w:sz w:val="18"/>
                          <w:szCs w:val="18"/>
                        </w:rPr>
                        <w:t>NESNÁŠÍM REKLAMU</w:t>
                      </w:r>
                    </w:p>
                    <w:p w:rsidR="00965686" w:rsidRDefault="00965686" w:rsidP="00965686">
                      <w:pPr>
                        <w:rPr>
                          <w:bCs/>
                          <w:color w:val="585858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585858"/>
                          <w:sz w:val="18"/>
                          <w:szCs w:val="18"/>
                        </w:rPr>
                        <w:t xml:space="preserve">více lidi ve věku nad 60 let, s hrubým příjmem domácnosti do 20,000,- Kč, Moravskoslezský kraj, důchodci, ovdovělí, žijící sami </w:t>
                      </w:r>
                    </w:p>
                    <w:p w:rsidR="00965686" w:rsidRDefault="00965686" w:rsidP="00965686">
                      <w:pPr>
                        <w:rPr>
                          <w:color w:val="585858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34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CD2274F" wp14:editId="453AC9EE">
                <wp:simplePos x="0" y="0"/>
                <wp:positionH relativeFrom="column">
                  <wp:posOffset>4300855</wp:posOffset>
                </wp:positionH>
                <wp:positionV relativeFrom="paragraph">
                  <wp:posOffset>1889125</wp:posOffset>
                </wp:positionV>
                <wp:extent cx="1814195" cy="1170305"/>
                <wp:effectExtent l="342900" t="0" r="14605" b="10795"/>
                <wp:wrapNone/>
                <wp:docPr id="20" name="Zaoblený obdélníkový popise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1170305"/>
                        </a:xfrm>
                        <a:prstGeom prst="wedgeRoundRectCallout">
                          <a:avLst>
                            <a:gd name="adj1" fmla="val -67398"/>
                            <a:gd name="adj2" fmla="val -188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47" w:rsidRDefault="00A84347" w:rsidP="00A84347">
                            <w:pPr>
                              <w:rPr>
                                <w:b/>
                                <w:bCs/>
                                <w:color w:val="9BBB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BBB59"/>
                                <w:sz w:val="18"/>
                                <w:szCs w:val="18"/>
                              </w:rPr>
                              <w:t>EKONOMIKA REKLAMU POTŘEBUJE, JÁ VŠAK NE</w:t>
                            </w:r>
                          </w:p>
                          <w:p w:rsidR="00A84347" w:rsidRDefault="00A84347" w:rsidP="00A84347">
                            <w:pPr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  <w:t xml:space="preserve">více živnostníci a podnikatelé, z větších a velkých měst, žijící v domácnostech s 5 a více členy, výrazněji častěji odmítající sdělit příjem </w:t>
                            </w:r>
                          </w:p>
                          <w:p w:rsidR="00A84347" w:rsidRDefault="00A84347" w:rsidP="00A8434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blený obdélníkový popisek 20" o:spid="_x0000_s1028" type="#_x0000_t62" style="position:absolute;margin-left:338.65pt;margin-top:148.75pt;width:142.85pt;height:92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" adj="-3758,6739" strokecolor="#9bbb59" strokeweight="1.5pt">
                <v:textbox>
                  <w:txbxContent>
                    <w:p w:rsidR="00A84347" w:rsidRDefault="00A84347" w:rsidP="00A84347">
                      <w:pPr>
                        <w:rPr>
                          <w:b/>
                          <w:bCs/>
                          <w:color w:val="9BBB5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9BBB59"/>
                          <w:sz w:val="18"/>
                          <w:szCs w:val="18"/>
                        </w:rPr>
                        <w:t>EKONOMIKA REKLAMU POTŘEBUJE, JÁ VŠAK NE</w:t>
                      </w:r>
                    </w:p>
                    <w:p w:rsidR="00A84347" w:rsidRDefault="00A84347" w:rsidP="00A84347">
                      <w:pPr>
                        <w:rPr>
                          <w:bCs/>
                          <w:color w:val="585858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585858"/>
                          <w:sz w:val="18"/>
                          <w:szCs w:val="18"/>
                        </w:rPr>
                        <w:t xml:space="preserve">více živnostníci a podnikatelé, z větších a velkých měst, žijící v domácnostech s 5 a více členy, výrazněji častěji odmítající sdělit příjem </w:t>
                      </w:r>
                    </w:p>
                    <w:p w:rsidR="00A84347" w:rsidRDefault="00A84347" w:rsidP="00A8434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34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618D31" wp14:editId="687299EB">
                <wp:simplePos x="0" y="0"/>
                <wp:positionH relativeFrom="column">
                  <wp:posOffset>4296410</wp:posOffset>
                </wp:positionH>
                <wp:positionV relativeFrom="paragraph">
                  <wp:posOffset>1348740</wp:posOffset>
                </wp:positionV>
                <wp:extent cx="1814195" cy="541020"/>
                <wp:effectExtent l="342900" t="0" r="14605" b="11430"/>
                <wp:wrapNone/>
                <wp:docPr id="18" name="Zaoblený obdélníkový popis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541020"/>
                        </a:xfrm>
                        <a:prstGeom prst="wedgeRoundRectCallout">
                          <a:avLst>
                            <a:gd name="adj1" fmla="val -66171"/>
                            <a:gd name="adj2" fmla="val -25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B4B4B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A44" w:rsidRDefault="00355A44" w:rsidP="00355A44">
                            <w:pPr>
                              <w:rPr>
                                <w:b/>
                                <w:bCs/>
                                <w:color w:val="5858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85858"/>
                                <w:sz w:val="18"/>
                                <w:szCs w:val="18"/>
                              </w:rPr>
                              <w:t xml:space="preserve">REKLAMU NEŘEŠÍM </w:t>
                            </w:r>
                          </w:p>
                          <w:p w:rsidR="00355A44" w:rsidRDefault="00355A44" w:rsidP="00355A44">
                            <w:pPr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  <w:t xml:space="preserve">více lidé ve věku 15 – 29 let, žijící v 4 členné domácnosti </w:t>
                            </w:r>
                          </w:p>
                          <w:p w:rsidR="00355A44" w:rsidRDefault="00355A44" w:rsidP="00355A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blený obdélníkový popisek 18" o:spid="_x0000_s1029" type="#_x0000_t62" style="position:absolute;margin-left:338.3pt;margin-top:106.2pt;width:142.85pt;height:42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" adj="-3493,5248" strokecolor="#b4b4b4" strokeweight="1.5pt">
                <v:textbox>
                  <w:txbxContent>
                    <w:p w:rsidR="00355A44" w:rsidRDefault="00355A44" w:rsidP="00355A44">
                      <w:pPr>
                        <w:rPr>
                          <w:b/>
                          <w:bCs/>
                          <w:color w:val="585858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585858"/>
                          <w:sz w:val="18"/>
                          <w:szCs w:val="18"/>
                        </w:rPr>
                        <w:t xml:space="preserve">REKLAMU NEŘEŠÍM </w:t>
                      </w:r>
                    </w:p>
                    <w:p w:rsidR="00355A44" w:rsidRDefault="00355A44" w:rsidP="00355A44">
                      <w:pPr>
                        <w:rPr>
                          <w:bCs/>
                          <w:color w:val="585858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585858"/>
                          <w:sz w:val="18"/>
                          <w:szCs w:val="18"/>
                        </w:rPr>
                        <w:t xml:space="preserve">více lidé ve věku 15 – 29 let, žijící v 4 členné domácnosti </w:t>
                      </w:r>
                    </w:p>
                    <w:p w:rsidR="00355A44" w:rsidRDefault="00355A44" w:rsidP="00355A4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34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87B5CC" wp14:editId="64561C63">
                <wp:simplePos x="0" y="0"/>
                <wp:positionH relativeFrom="column">
                  <wp:posOffset>4291330</wp:posOffset>
                </wp:positionH>
                <wp:positionV relativeFrom="paragraph">
                  <wp:posOffset>503555</wp:posOffset>
                </wp:positionV>
                <wp:extent cx="1814195" cy="848995"/>
                <wp:effectExtent l="342900" t="0" r="14605" b="27305"/>
                <wp:wrapNone/>
                <wp:docPr id="17" name="Zaoblený obdélníkový popis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195" cy="848995"/>
                        </a:xfrm>
                        <a:prstGeom prst="wedgeRoundRectCallout">
                          <a:avLst>
                            <a:gd name="adj1" fmla="val -67398"/>
                            <a:gd name="adj2" fmla="val 179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A44" w:rsidRPr="00355A44" w:rsidRDefault="00355A44" w:rsidP="00355A44">
                            <w:pPr>
                              <w:rPr>
                                <w:bCs/>
                                <w:color w:val="4F81B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/>
                                <w:sz w:val="18"/>
                                <w:szCs w:val="18"/>
                              </w:rPr>
                              <w:t xml:space="preserve">REKLAMA JE DOBRÝ SLUHA, ALE </w:t>
                            </w:r>
                            <w:r w:rsidRPr="00355A44">
                              <w:rPr>
                                <w:bCs/>
                                <w:color w:val="4F81BD"/>
                                <w:sz w:val="18"/>
                                <w:szCs w:val="18"/>
                              </w:rPr>
                              <w:t>ZLÝ PÁN</w:t>
                            </w:r>
                          </w:p>
                          <w:p w:rsidR="00355A44" w:rsidRPr="00355A44" w:rsidRDefault="00355A44" w:rsidP="00355A44">
                            <w:pPr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</w:pPr>
                            <w:r w:rsidRPr="00355A44">
                              <w:rPr>
                                <w:bCs/>
                                <w:color w:val="585858"/>
                                <w:sz w:val="18"/>
                                <w:szCs w:val="18"/>
                              </w:rPr>
                              <w:t xml:space="preserve">více obyvatelé menších měst do 20.000 obyvatel, s osobním příjmem 10.000 – 14.999,- Kč </w:t>
                            </w:r>
                          </w:p>
                          <w:p w:rsidR="00355A44" w:rsidRDefault="00355A44" w:rsidP="00355A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blený obdélníkový popisek 17" o:spid="_x0000_s1030" type="#_x0000_t62" style="position:absolute;margin-left:337.9pt;margin-top:39.65pt;width:142.85pt;height:66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" adj="-3758,14685" strokecolor="#4f81bd" strokeweight="1.5pt">
                <v:textbox>
                  <w:txbxContent>
                    <w:p w:rsidR="00355A44" w:rsidRPr="00355A44" w:rsidRDefault="00355A44" w:rsidP="00355A44">
                      <w:pPr>
                        <w:rPr>
                          <w:bCs/>
                          <w:color w:val="4F81BD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4F81BD"/>
                          <w:sz w:val="18"/>
                          <w:szCs w:val="18"/>
                        </w:rPr>
                        <w:t xml:space="preserve">REKLAMA JE DOBRÝ SLUHA, ALE </w:t>
                      </w:r>
                      <w:r w:rsidRPr="00355A44">
                        <w:rPr>
                          <w:bCs/>
                          <w:color w:val="4F81BD"/>
                          <w:sz w:val="18"/>
                          <w:szCs w:val="18"/>
                        </w:rPr>
                        <w:t>ZLÝ PÁN</w:t>
                      </w:r>
                    </w:p>
                    <w:p w:rsidR="00355A44" w:rsidRPr="00355A44" w:rsidRDefault="00355A44" w:rsidP="00355A44">
                      <w:pPr>
                        <w:rPr>
                          <w:bCs/>
                          <w:color w:val="585858"/>
                          <w:sz w:val="18"/>
                          <w:szCs w:val="18"/>
                        </w:rPr>
                      </w:pPr>
                      <w:r w:rsidRPr="00355A44">
                        <w:rPr>
                          <w:bCs/>
                          <w:color w:val="585858"/>
                          <w:sz w:val="18"/>
                          <w:szCs w:val="18"/>
                        </w:rPr>
                        <w:t xml:space="preserve">více obyvatelé menších měst do 20.000 obyvatel, s osobním příjmem 10.000 – 14.999,- Kč </w:t>
                      </w:r>
                    </w:p>
                    <w:p w:rsidR="00355A44" w:rsidRDefault="00355A44" w:rsidP="00355A4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A44">
        <w:rPr>
          <w:noProof/>
          <w:lang w:eastAsia="zh-CN"/>
        </w:rPr>
        <w:drawing>
          <wp:inline distT="0" distB="0" distL="0" distR="0" wp14:anchorId="568BF487" wp14:editId="5230D4D4">
            <wp:extent cx="4181475" cy="4171950"/>
            <wp:effectExtent l="0" t="0" r="9525" b="1905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355A44" w:rsidRPr="00355A44">
        <w:t xml:space="preserve"> </w:t>
      </w:r>
    </w:p>
    <w:p w:rsidR="0043592C" w:rsidRDefault="0043592C" w:rsidP="001023B8">
      <w:pPr>
        <w:rPr>
          <w:rFonts w:ascii="Calibri" w:hAnsi="Calibri"/>
          <w:bCs/>
        </w:rPr>
      </w:pPr>
    </w:p>
    <w:p w:rsidR="0043592C" w:rsidRDefault="0043592C" w:rsidP="001023B8">
      <w:pPr>
        <w:rPr>
          <w:rFonts w:ascii="Calibri" w:hAnsi="Calibri"/>
          <w:bCs/>
        </w:rPr>
      </w:pPr>
    </w:p>
    <w:p w:rsidR="0043592C" w:rsidRDefault="007076F6" w:rsidP="001023B8">
      <w:pPr>
        <w:rPr>
          <w:rFonts w:ascii="Calibri" w:hAnsi="Calibri"/>
          <w:bCs/>
        </w:rPr>
      </w:pPr>
      <w:r>
        <w:rPr>
          <w:rFonts w:ascii="Calibri" w:hAnsi="Calibri"/>
          <w:bCs/>
        </w:rPr>
        <w:t>Rekla</w:t>
      </w:r>
      <w:r w:rsidRPr="007076F6">
        <w:rPr>
          <w:rFonts w:ascii="Calibri" w:hAnsi="Calibri"/>
          <w:bCs/>
        </w:rPr>
        <w:t>ma</w:t>
      </w:r>
      <w:r>
        <w:rPr>
          <w:rFonts w:ascii="Calibri" w:hAnsi="Calibri"/>
          <w:bCs/>
        </w:rPr>
        <w:t xml:space="preserve"> je součástí našeho života a je důležité vědět „jak funguje“, jak se mění postoje k ní.</w:t>
      </w:r>
    </w:p>
    <w:p w:rsidR="007076F6" w:rsidRPr="007076F6" w:rsidRDefault="007076F6" w:rsidP="001023B8">
      <w:pPr>
        <w:rPr>
          <w:rFonts w:ascii="Calibri" w:hAnsi="Calibri"/>
          <w:bCs/>
        </w:rPr>
        <w:sectPr w:rsidR="007076F6" w:rsidRPr="007076F6" w:rsidSect="000F137B">
          <w:footerReference w:type="even" r:id="rId23"/>
          <w:footerReference w:type="default" r:id="rId24"/>
          <w:pgSz w:w="11906" w:h="16838"/>
          <w:pgMar w:top="993" w:right="1133" w:bottom="1702" w:left="1417" w:header="708" w:footer="708" w:gutter="0"/>
          <w:cols w:space="708"/>
          <w:docGrid w:linePitch="360"/>
        </w:sectPr>
      </w:pPr>
      <w:r>
        <w:rPr>
          <w:rFonts w:ascii="Calibri" w:hAnsi="Calibri"/>
          <w:bCs/>
        </w:rPr>
        <w:t>Současný spotřebitel má k dispozici mnoho informačních zdrojů a reklama je jedním z nich. I proto má</w:t>
      </w:r>
      <w:r w:rsidR="00330AE8">
        <w:rPr>
          <w:rFonts w:ascii="Calibri" w:hAnsi="Calibri"/>
          <w:bCs/>
        </w:rPr>
        <w:t xml:space="preserve"> pro poznání tohoto jevu smysl </w:t>
      </w:r>
      <w:r>
        <w:rPr>
          <w:rFonts w:ascii="Calibri" w:hAnsi="Calibri"/>
          <w:bCs/>
        </w:rPr>
        <w:t xml:space="preserve"> dlouhodobý výzkum, jehož výsledky předkládáme. </w:t>
      </w:r>
    </w:p>
    <w:p w:rsidR="00730E00" w:rsidRDefault="00730E00" w:rsidP="001023B8">
      <w:pPr>
        <w:rPr>
          <w:rFonts w:ascii="Calibri" w:hAnsi="Calibri"/>
          <w:b/>
          <w:bCs/>
          <w:i/>
        </w:rPr>
      </w:pPr>
    </w:p>
    <w:p w:rsidR="007076F6" w:rsidRDefault="007076F6" w:rsidP="001023B8">
      <w:pPr>
        <w:rPr>
          <w:rFonts w:ascii="Calibri" w:hAnsi="Calibri"/>
          <w:b/>
          <w:bCs/>
          <w:i/>
        </w:rPr>
      </w:pPr>
    </w:p>
    <w:p w:rsidR="001023B8" w:rsidRPr="002D2BF4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doc. PhDr. Jitka Vysekalová, Ph.D.</w:t>
      </w:r>
    </w:p>
    <w:p w:rsidR="00BA5F02" w:rsidRPr="0043592C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prezidentka ČMS</w:t>
      </w:r>
    </w:p>
    <w:p w:rsidR="001023B8" w:rsidRDefault="00EC76BD" w:rsidP="001023B8">
      <w:pPr>
        <w:rPr>
          <w:rFonts w:ascii="Calibri" w:hAnsi="Calibri"/>
          <w:b/>
          <w:bCs/>
          <w:i/>
        </w:rPr>
      </w:pPr>
      <w:hyperlink r:id="rId25" w:history="1">
        <w:r w:rsidR="00664CEC" w:rsidRPr="00AF7B37">
          <w:rPr>
            <w:rStyle w:val="Hypertextovodkaz"/>
            <w:rFonts w:ascii="Calibri" w:hAnsi="Calibri"/>
            <w:b/>
            <w:bCs/>
            <w:i/>
          </w:rPr>
          <w:t>vysekalova@cms-cma.cz</w:t>
        </w:r>
      </w:hyperlink>
    </w:p>
    <w:p w:rsidR="00664CEC" w:rsidRDefault="00664CEC" w:rsidP="001023B8">
      <w:pPr>
        <w:rPr>
          <w:rFonts w:ascii="Calibri" w:hAnsi="Calibri"/>
          <w:b/>
          <w:bCs/>
          <w:i/>
        </w:rPr>
      </w:pPr>
    </w:p>
    <w:sectPr w:rsidR="00664CEC" w:rsidSect="00F74AEC">
      <w:type w:val="continuous"/>
      <w:pgSz w:w="11906" w:h="16838"/>
      <w:pgMar w:top="993" w:right="1133" w:bottom="1702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6BD" w:rsidRDefault="00EC76BD">
      <w:r>
        <w:separator/>
      </w:r>
    </w:p>
  </w:endnote>
  <w:endnote w:type="continuationSeparator" w:id="0">
    <w:p w:rsidR="00EC76BD" w:rsidRDefault="00EC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90F" w:rsidRDefault="0090281F" w:rsidP="00B1190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1190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1190F" w:rsidRDefault="00B1190F" w:rsidP="00B1190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EB7" w:rsidRDefault="0090281F">
    <w:pPr>
      <w:pStyle w:val="Zpat"/>
      <w:jc w:val="center"/>
    </w:pPr>
    <w:r>
      <w:fldChar w:fldCharType="begin"/>
    </w:r>
    <w:r w:rsidR="00686EB7">
      <w:instrText xml:space="preserve"> PAGE   \* MERGEFORMAT </w:instrText>
    </w:r>
    <w:r>
      <w:fldChar w:fldCharType="separate"/>
    </w:r>
    <w:r w:rsidR="00F542C9">
      <w:rPr>
        <w:noProof/>
      </w:rPr>
      <w:t>1</w:t>
    </w:r>
    <w:r>
      <w:fldChar w:fldCharType="end"/>
    </w:r>
  </w:p>
  <w:p w:rsidR="00B1190F" w:rsidRDefault="00B1190F" w:rsidP="00B1190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6BD" w:rsidRDefault="00EC76BD">
      <w:r>
        <w:separator/>
      </w:r>
    </w:p>
  </w:footnote>
  <w:footnote w:type="continuationSeparator" w:id="0">
    <w:p w:rsidR="00EC76BD" w:rsidRDefault="00EC7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clip_image001"/>
      </v:shape>
    </w:pict>
  </w:numPicBullet>
  <w:abstractNum w:abstractNumId="0">
    <w:nsid w:val="01AD06CD"/>
    <w:multiLevelType w:val="hybridMultilevel"/>
    <w:tmpl w:val="2C5E8350"/>
    <w:lvl w:ilvl="0" w:tplc="26F8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D4CF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0062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544B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2887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9E6F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B4B2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4EA6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C0D5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BE7D00"/>
    <w:multiLevelType w:val="hybridMultilevel"/>
    <w:tmpl w:val="848A2C06"/>
    <w:lvl w:ilvl="0" w:tplc="4DFE6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0F5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2448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AE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5289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F018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3CEC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82C2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BE6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E804C4"/>
    <w:multiLevelType w:val="hybridMultilevel"/>
    <w:tmpl w:val="F6DCFEB8"/>
    <w:lvl w:ilvl="0" w:tplc="5BB238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3E48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EE39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9470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00FB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BC0B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58A1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AA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7027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B0858F9"/>
    <w:multiLevelType w:val="hybridMultilevel"/>
    <w:tmpl w:val="1F602F7C"/>
    <w:lvl w:ilvl="0" w:tplc="02C24F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76C9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583A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0E89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A832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8427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7675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8FA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700C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B4D3CF3"/>
    <w:multiLevelType w:val="hybridMultilevel"/>
    <w:tmpl w:val="0EB0E426"/>
    <w:lvl w:ilvl="0" w:tplc="31D89A1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4EAD76C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3A0892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E0A5562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FA8CE0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14A4F74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C52935E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F16EBC2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A66D190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0E8F3EF0"/>
    <w:multiLevelType w:val="hybridMultilevel"/>
    <w:tmpl w:val="6A92E180"/>
    <w:lvl w:ilvl="0" w:tplc="C0FE495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0B65637"/>
    <w:multiLevelType w:val="hybridMultilevel"/>
    <w:tmpl w:val="7D0A44D6"/>
    <w:lvl w:ilvl="0" w:tplc="126863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DEAF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8870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F0E0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7A95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245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5ACC2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0861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7656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4F2A75"/>
    <w:multiLevelType w:val="hybridMultilevel"/>
    <w:tmpl w:val="EE2CC0D0"/>
    <w:lvl w:ilvl="0" w:tplc="5E460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0AA6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ECF6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3E66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34A1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0E69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32E1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6DF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38C4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C523847"/>
    <w:multiLevelType w:val="hybridMultilevel"/>
    <w:tmpl w:val="B816B2E8"/>
    <w:lvl w:ilvl="0" w:tplc="C0FE495E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1D587033"/>
    <w:multiLevelType w:val="hybridMultilevel"/>
    <w:tmpl w:val="33F21DCE"/>
    <w:lvl w:ilvl="0" w:tplc="B9D48B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00E8A4">
      <w:start w:val="99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445C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CAE0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A64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0AC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645A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02D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89B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8530B2"/>
    <w:multiLevelType w:val="hybridMultilevel"/>
    <w:tmpl w:val="B3983A28"/>
    <w:lvl w:ilvl="0" w:tplc="90DCD3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880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C6E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304E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6C1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488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2A75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650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425B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E0A25FD"/>
    <w:multiLevelType w:val="hybridMultilevel"/>
    <w:tmpl w:val="329E51F2"/>
    <w:lvl w:ilvl="0" w:tplc="23BC4D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641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4CC1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2DB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DA77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72CB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D09C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027E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2E39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F91349D"/>
    <w:multiLevelType w:val="multilevel"/>
    <w:tmpl w:val="19B8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1F9147D3"/>
    <w:multiLevelType w:val="hybridMultilevel"/>
    <w:tmpl w:val="6D467F9A"/>
    <w:lvl w:ilvl="0" w:tplc="ABA2D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EA6C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5C8C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66D8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B6A5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EEED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0476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9C61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A858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2D87C14"/>
    <w:multiLevelType w:val="hybridMultilevel"/>
    <w:tmpl w:val="AFF4D5F4"/>
    <w:lvl w:ilvl="0" w:tplc="7D4A09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9235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B0A0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605F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9095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A1A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09C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EE6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70CD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43366B9"/>
    <w:multiLevelType w:val="hybridMultilevel"/>
    <w:tmpl w:val="43160BEC"/>
    <w:lvl w:ilvl="0" w:tplc="A592841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B06372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EA855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0E168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383ADE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3C524C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ABC2C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EAF4A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EE760E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AA3021"/>
    <w:multiLevelType w:val="hybridMultilevel"/>
    <w:tmpl w:val="3462F91A"/>
    <w:lvl w:ilvl="0" w:tplc="1C0E96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825FA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58C1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002B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1AFA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CE26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AE11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E75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4C70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7825EEB"/>
    <w:multiLevelType w:val="hybridMultilevel"/>
    <w:tmpl w:val="57F61366"/>
    <w:lvl w:ilvl="0" w:tplc="AD82FD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0ACE2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F034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06A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A2C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8ECF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CC4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C08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AF1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B5A67BC"/>
    <w:multiLevelType w:val="hybridMultilevel"/>
    <w:tmpl w:val="E408A9A4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E58BD"/>
    <w:multiLevelType w:val="hybridMultilevel"/>
    <w:tmpl w:val="0226E784"/>
    <w:lvl w:ilvl="0" w:tplc="61DC9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0A14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4699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A2C6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4D4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44B9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231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5E75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247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23E3AEA"/>
    <w:multiLevelType w:val="hybridMultilevel"/>
    <w:tmpl w:val="CF9ABBB4"/>
    <w:lvl w:ilvl="0" w:tplc="5F1E58B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745B12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81048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B0EA28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C48EC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70B816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EC0458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767A94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B8B6C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BC1EE3"/>
    <w:multiLevelType w:val="hybridMultilevel"/>
    <w:tmpl w:val="2CAACE98"/>
    <w:lvl w:ilvl="0" w:tplc="36CA4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BA19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7CC6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02C1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FC28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6CA1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DE6F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258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AC75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5107131"/>
    <w:multiLevelType w:val="hybridMultilevel"/>
    <w:tmpl w:val="64487616"/>
    <w:lvl w:ilvl="0" w:tplc="C0FE4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2493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54FB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7850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E682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30F8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E62C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62DB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834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68A089B"/>
    <w:multiLevelType w:val="hybridMultilevel"/>
    <w:tmpl w:val="A282CCAC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984298"/>
    <w:multiLevelType w:val="hybridMultilevel"/>
    <w:tmpl w:val="F0D6C148"/>
    <w:lvl w:ilvl="0" w:tplc="7870C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8CD2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B481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1000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2C30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013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EB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0043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282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AED5DCB"/>
    <w:multiLevelType w:val="hybridMultilevel"/>
    <w:tmpl w:val="D976262E"/>
    <w:lvl w:ilvl="0" w:tplc="2A80D6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8E53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0A75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487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AD6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8637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4AF7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25F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D658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3CE145AB"/>
    <w:multiLevelType w:val="hybridMultilevel"/>
    <w:tmpl w:val="D83046BC"/>
    <w:lvl w:ilvl="0" w:tplc="C0FE495E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3F7810D3"/>
    <w:multiLevelType w:val="hybridMultilevel"/>
    <w:tmpl w:val="3AE84938"/>
    <w:lvl w:ilvl="0" w:tplc="61928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045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6EA6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B8C3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AC16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5632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862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6CFE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A453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72231D6"/>
    <w:multiLevelType w:val="hybridMultilevel"/>
    <w:tmpl w:val="52B4497C"/>
    <w:lvl w:ilvl="0" w:tplc="ABD82D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875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30A8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A9DE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EC1F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78F7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F61B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D8E1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BEB2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A101F27"/>
    <w:multiLevelType w:val="hybridMultilevel"/>
    <w:tmpl w:val="12D243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5E14C7"/>
    <w:multiLevelType w:val="hybridMultilevel"/>
    <w:tmpl w:val="B7061398"/>
    <w:lvl w:ilvl="0" w:tplc="C0FE49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67D94"/>
    <w:multiLevelType w:val="hybridMultilevel"/>
    <w:tmpl w:val="C4848184"/>
    <w:lvl w:ilvl="0" w:tplc="31ECB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AA3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32AB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E873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9AE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2C9E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0829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8C92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2404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30A7952"/>
    <w:multiLevelType w:val="hybridMultilevel"/>
    <w:tmpl w:val="39ACF480"/>
    <w:lvl w:ilvl="0" w:tplc="6D4422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FC2B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1896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949E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CEC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D489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DEA1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2434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A299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35A6DA7"/>
    <w:multiLevelType w:val="hybridMultilevel"/>
    <w:tmpl w:val="02F48E5E"/>
    <w:lvl w:ilvl="0" w:tplc="1C006F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EE32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FA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8ED6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C50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4434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C1A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5047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0D3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4395700"/>
    <w:multiLevelType w:val="hybridMultilevel"/>
    <w:tmpl w:val="E94CB70C"/>
    <w:lvl w:ilvl="0" w:tplc="0054D9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54AB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A2C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4389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0AB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76FC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E6A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C687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02DB4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60970CB"/>
    <w:multiLevelType w:val="hybridMultilevel"/>
    <w:tmpl w:val="D010A32C"/>
    <w:lvl w:ilvl="0" w:tplc="5A4A425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EE7EB2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8CEA42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B878F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4CEB8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CC1C3C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18C7D6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66DCA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629A26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6C0466"/>
    <w:multiLevelType w:val="hybridMultilevel"/>
    <w:tmpl w:val="C0C016FE"/>
    <w:lvl w:ilvl="0" w:tplc="7E54E6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1E23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286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8C8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B6CF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3208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DC56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58E4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20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30C1F20"/>
    <w:multiLevelType w:val="hybridMultilevel"/>
    <w:tmpl w:val="AC3E6042"/>
    <w:lvl w:ilvl="0" w:tplc="3CF6051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221618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7E867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CA858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2D4E4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8C376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04ACAE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64CDDA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4AA48A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742743"/>
    <w:multiLevelType w:val="hybridMultilevel"/>
    <w:tmpl w:val="C02E56FE"/>
    <w:lvl w:ilvl="0" w:tplc="AE1E3F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E66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7CE6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BA59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F84F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2413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297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9A86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8009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40E366B"/>
    <w:multiLevelType w:val="hybridMultilevel"/>
    <w:tmpl w:val="C3C4B5BE"/>
    <w:lvl w:ilvl="0" w:tplc="D90059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8676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48CF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8C76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868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C9A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0D3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A686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4B4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5AD7D16"/>
    <w:multiLevelType w:val="hybridMultilevel"/>
    <w:tmpl w:val="25CA2678"/>
    <w:lvl w:ilvl="0" w:tplc="42D08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6AE7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3E80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A06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28B8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96C4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675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1F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A223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B2650F5"/>
    <w:multiLevelType w:val="hybridMultilevel"/>
    <w:tmpl w:val="FDBCC352"/>
    <w:lvl w:ilvl="0" w:tplc="B4C214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D29274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6A1AA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2BFA0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7897C2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2EE01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826B46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9C9B0C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8CDEC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E14269"/>
    <w:multiLevelType w:val="hybridMultilevel"/>
    <w:tmpl w:val="049C3090"/>
    <w:lvl w:ilvl="0" w:tplc="8AEE6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9D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A83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9846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A4CC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A437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561B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B2CB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CEDA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4A53446"/>
    <w:multiLevelType w:val="hybridMultilevel"/>
    <w:tmpl w:val="33966E6C"/>
    <w:lvl w:ilvl="0" w:tplc="828003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4F6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492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8045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C87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72B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E220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3277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264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601255"/>
    <w:multiLevelType w:val="hybridMultilevel"/>
    <w:tmpl w:val="0B96BFD2"/>
    <w:lvl w:ilvl="0" w:tplc="5544869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63916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D0663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F26ED0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56ED2C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261FE2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3A6D8E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483592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5E65D8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8954347"/>
    <w:multiLevelType w:val="hybridMultilevel"/>
    <w:tmpl w:val="80604A70"/>
    <w:lvl w:ilvl="0" w:tplc="3DB0D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38DB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263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9CC0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9E2C0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065C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482C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250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D4CD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79601DC5"/>
    <w:multiLevelType w:val="hybridMultilevel"/>
    <w:tmpl w:val="3230C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276931"/>
    <w:multiLevelType w:val="hybridMultilevel"/>
    <w:tmpl w:val="B3D46E08"/>
    <w:lvl w:ilvl="0" w:tplc="910E6A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DE58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B801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C77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8AC41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86B2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667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224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481B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7"/>
  </w:num>
  <w:num w:numId="3">
    <w:abstractNumId w:val="24"/>
  </w:num>
  <w:num w:numId="4">
    <w:abstractNumId w:val="26"/>
  </w:num>
  <w:num w:numId="5">
    <w:abstractNumId w:val="8"/>
  </w:num>
  <w:num w:numId="6">
    <w:abstractNumId w:val="46"/>
  </w:num>
  <w:num w:numId="7">
    <w:abstractNumId w:val="33"/>
  </w:num>
  <w:num w:numId="8">
    <w:abstractNumId w:val="0"/>
  </w:num>
  <w:num w:numId="9">
    <w:abstractNumId w:val="6"/>
  </w:num>
  <w:num w:numId="10">
    <w:abstractNumId w:val="17"/>
  </w:num>
  <w:num w:numId="11">
    <w:abstractNumId w:val="30"/>
  </w:num>
  <w:num w:numId="12">
    <w:abstractNumId w:val="5"/>
  </w:num>
  <w:num w:numId="13">
    <w:abstractNumId w:val="23"/>
  </w:num>
  <w:num w:numId="14">
    <w:abstractNumId w:val="18"/>
  </w:num>
  <w:num w:numId="15">
    <w:abstractNumId w:val="45"/>
  </w:num>
  <w:num w:numId="16">
    <w:abstractNumId w:val="13"/>
  </w:num>
  <w:num w:numId="17">
    <w:abstractNumId w:val="40"/>
  </w:num>
  <w:num w:numId="18">
    <w:abstractNumId w:val="11"/>
  </w:num>
  <w:num w:numId="19">
    <w:abstractNumId w:val="4"/>
  </w:num>
  <w:num w:numId="20">
    <w:abstractNumId w:val="14"/>
  </w:num>
  <w:num w:numId="21">
    <w:abstractNumId w:val="16"/>
  </w:num>
  <w:num w:numId="22">
    <w:abstractNumId w:val="28"/>
  </w:num>
  <w:num w:numId="23">
    <w:abstractNumId w:val="34"/>
  </w:num>
  <w:num w:numId="24">
    <w:abstractNumId w:val="2"/>
  </w:num>
  <w:num w:numId="25">
    <w:abstractNumId w:val="32"/>
  </w:num>
  <w:num w:numId="26">
    <w:abstractNumId w:val="3"/>
  </w:num>
  <w:num w:numId="27">
    <w:abstractNumId w:val="21"/>
  </w:num>
  <w:num w:numId="28">
    <w:abstractNumId w:val="42"/>
  </w:num>
  <w:num w:numId="29">
    <w:abstractNumId w:val="10"/>
  </w:num>
  <w:num w:numId="30">
    <w:abstractNumId w:val="47"/>
  </w:num>
  <w:num w:numId="31">
    <w:abstractNumId w:val="27"/>
  </w:num>
  <w:num w:numId="32">
    <w:abstractNumId w:val="29"/>
  </w:num>
  <w:num w:numId="33">
    <w:abstractNumId w:val="31"/>
  </w:num>
  <w:num w:numId="34">
    <w:abstractNumId w:val="36"/>
  </w:num>
  <w:num w:numId="35">
    <w:abstractNumId w:val="19"/>
  </w:num>
  <w:num w:numId="36">
    <w:abstractNumId w:val="38"/>
  </w:num>
  <w:num w:numId="37">
    <w:abstractNumId w:val="25"/>
  </w:num>
  <w:num w:numId="38">
    <w:abstractNumId w:val="39"/>
  </w:num>
  <w:num w:numId="39">
    <w:abstractNumId w:val="9"/>
  </w:num>
  <w:num w:numId="40">
    <w:abstractNumId w:val="1"/>
  </w:num>
  <w:num w:numId="41">
    <w:abstractNumId w:val="43"/>
  </w:num>
  <w:num w:numId="42">
    <w:abstractNumId w:val="12"/>
  </w:num>
  <w:num w:numId="43">
    <w:abstractNumId w:val="15"/>
  </w:num>
  <w:num w:numId="44">
    <w:abstractNumId w:val="20"/>
  </w:num>
  <w:num w:numId="45">
    <w:abstractNumId w:val="37"/>
  </w:num>
  <w:num w:numId="46">
    <w:abstractNumId w:val="35"/>
  </w:num>
  <w:num w:numId="47">
    <w:abstractNumId w:val="44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C6"/>
    <w:rsid w:val="0003474D"/>
    <w:rsid w:val="00035EE2"/>
    <w:rsid w:val="00052225"/>
    <w:rsid w:val="0005526E"/>
    <w:rsid w:val="00055962"/>
    <w:rsid w:val="000621F8"/>
    <w:rsid w:val="00062B61"/>
    <w:rsid w:val="00063613"/>
    <w:rsid w:val="000663FF"/>
    <w:rsid w:val="000716EA"/>
    <w:rsid w:val="0007511D"/>
    <w:rsid w:val="000770B4"/>
    <w:rsid w:val="000847E2"/>
    <w:rsid w:val="000A1747"/>
    <w:rsid w:val="000B0B49"/>
    <w:rsid w:val="000B2F7B"/>
    <w:rsid w:val="000C58F0"/>
    <w:rsid w:val="000C5E43"/>
    <w:rsid w:val="000C6B1A"/>
    <w:rsid w:val="000D34D0"/>
    <w:rsid w:val="000E243E"/>
    <w:rsid w:val="000E74CF"/>
    <w:rsid w:val="000F137B"/>
    <w:rsid w:val="000F24DC"/>
    <w:rsid w:val="000F314B"/>
    <w:rsid w:val="000F74D2"/>
    <w:rsid w:val="0010212C"/>
    <w:rsid w:val="001023B8"/>
    <w:rsid w:val="00116BC7"/>
    <w:rsid w:val="001212AA"/>
    <w:rsid w:val="001226E5"/>
    <w:rsid w:val="001232F9"/>
    <w:rsid w:val="001268B3"/>
    <w:rsid w:val="0014235E"/>
    <w:rsid w:val="00145328"/>
    <w:rsid w:val="00172584"/>
    <w:rsid w:val="00175372"/>
    <w:rsid w:val="00175CEA"/>
    <w:rsid w:val="001A0C95"/>
    <w:rsid w:val="001B31D7"/>
    <w:rsid w:val="001D1239"/>
    <w:rsid w:val="001E44EF"/>
    <w:rsid w:val="001E67B9"/>
    <w:rsid w:val="001E785D"/>
    <w:rsid w:val="001F11BF"/>
    <w:rsid w:val="001F3D0D"/>
    <w:rsid w:val="00200203"/>
    <w:rsid w:val="00203FA0"/>
    <w:rsid w:val="002062F6"/>
    <w:rsid w:val="0021622C"/>
    <w:rsid w:val="00234C65"/>
    <w:rsid w:val="00247182"/>
    <w:rsid w:val="0025273B"/>
    <w:rsid w:val="00267962"/>
    <w:rsid w:val="00271087"/>
    <w:rsid w:val="00283A88"/>
    <w:rsid w:val="00292EB1"/>
    <w:rsid w:val="002C45E2"/>
    <w:rsid w:val="002D10D4"/>
    <w:rsid w:val="002D1DEA"/>
    <w:rsid w:val="002D2BF4"/>
    <w:rsid w:val="002E072A"/>
    <w:rsid w:val="002E233B"/>
    <w:rsid w:val="002E589E"/>
    <w:rsid w:val="002F3C75"/>
    <w:rsid w:val="002F4495"/>
    <w:rsid w:val="003003E9"/>
    <w:rsid w:val="00302D67"/>
    <w:rsid w:val="00306D9A"/>
    <w:rsid w:val="00330AE8"/>
    <w:rsid w:val="00340615"/>
    <w:rsid w:val="00355A44"/>
    <w:rsid w:val="00372D74"/>
    <w:rsid w:val="00373941"/>
    <w:rsid w:val="0038392B"/>
    <w:rsid w:val="003A271B"/>
    <w:rsid w:val="003A6D1F"/>
    <w:rsid w:val="003D462C"/>
    <w:rsid w:val="003D54AC"/>
    <w:rsid w:val="004034F2"/>
    <w:rsid w:val="00407318"/>
    <w:rsid w:val="00424628"/>
    <w:rsid w:val="0043592C"/>
    <w:rsid w:val="004376FD"/>
    <w:rsid w:val="00443F75"/>
    <w:rsid w:val="00466C95"/>
    <w:rsid w:val="00467E70"/>
    <w:rsid w:val="00482860"/>
    <w:rsid w:val="00492AA4"/>
    <w:rsid w:val="00494DB6"/>
    <w:rsid w:val="004A1DA1"/>
    <w:rsid w:val="004B64C0"/>
    <w:rsid w:val="004B7D90"/>
    <w:rsid w:val="004C3C10"/>
    <w:rsid w:val="004E527C"/>
    <w:rsid w:val="004F252B"/>
    <w:rsid w:val="004F3B8D"/>
    <w:rsid w:val="004F650D"/>
    <w:rsid w:val="005440BF"/>
    <w:rsid w:val="00562C25"/>
    <w:rsid w:val="0056789F"/>
    <w:rsid w:val="00576F49"/>
    <w:rsid w:val="00581C71"/>
    <w:rsid w:val="00593FF2"/>
    <w:rsid w:val="005C1511"/>
    <w:rsid w:val="005C5B0D"/>
    <w:rsid w:val="005D54B0"/>
    <w:rsid w:val="005D5C94"/>
    <w:rsid w:val="005D6166"/>
    <w:rsid w:val="005E1858"/>
    <w:rsid w:val="005F109B"/>
    <w:rsid w:val="006059D1"/>
    <w:rsid w:val="00607379"/>
    <w:rsid w:val="00622FCA"/>
    <w:rsid w:val="00627494"/>
    <w:rsid w:val="006460D0"/>
    <w:rsid w:val="00663B53"/>
    <w:rsid w:val="00664CEC"/>
    <w:rsid w:val="00664ED7"/>
    <w:rsid w:val="00666E5E"/>
    <w:rsid w:val="00681AE4"/>
    <w:rsid w:val="006834F2"/>
    <w:rsid w:val="00686EB7"/>
    <w:rsid w:val="006A4755"/>
    <w:rsid w:val="006F4097"/>
    <w:rsid w:val="007076F6"/>
    <w:rsid w:val="00730E00"/>
    <w:rsid w:val="00734469"/>
    <w:rsid w:val="00747288"/>
    <w:rsid w:val="007527BB"/>
    <w:rsid w:val="00781B0D"/>
    <w:rsid w:val="007867A6"/>
    <w:rsid w:val="00787DDC"/>
    <w:rsid w:val="0079675E"/>
    <w:rsid w:val="007A0254"/>
    <w:rsid w:val="007B0487"/>
    <w:rsid w:val="007B270B"/>
    <w:rsid w:val="007B33CA"/>
    <w:rsid w:val="007E4217"/>
    <w:rsid w:val="00812937"/>
    <w:rsid w:val="00834E05"/>
    <w:rsid w:val="0084353B"/>
    <w:rsid w:val="00853DAB"/>
    <w:rsid w:val="00860EF6"/>
    <w:rsid w:val="008875FE"/>
    <w:rsid w:val="00893D30"/>
    <w:rsid w:val="0089582B"/>
    <w:rsid w:val="008A06DA"/>
    <w:rsid w:val="008A4C50"/>
    <w:rsid w:val="008B475C"/>
    <w:rsid w:val="008B7E18"/>
    <w:rsid w:val="008D33B1"/>
    <w:rsid w:val="008E090D"/>
    <w:rsid w:val="008E3E26"/>
    <w:rsid w:val="008F6883"/>
    <w:rsid w:val="0090281F"/>
    <w:rsid w:val="0092705E"/>
    <w:rsid w:val="00930EEC"/>
    <w:rsid w:val="00942703"/>
    <w:rsid w:val="00943633"/>
    <w:rsid w:val="00952B5E"/>
    <w:rsid w:val="009535CA"/>
    <w:rsid w:val="0095531A"/>
    <w:rsid w:val="00956A35"/>
    <w:rsid w:val="00957B32"/>
    <w:rsid w:val="00965686"/>
    <w:rsid w:val="00973DF1"/>
    <w:rsid w:val="009755D5"/>
    <w:rsid w:val="009871B9"/>
    <w:rsid w:val="0099284F"/>
    <w:rsid w:val="00993901"/>
    <w:rsid w:val="00996386"/>
    <w:rsid w:val="009A5A51"/>
    <w:rsid w:val="009B5F5F"/>
    <w:rsid w:val="009D4EAE"/>
    <w:rsid w:val="009F3AF9"/>
    <w:rsid w:val="00A020F6"/>
    <w:rsid w:val="00A47B16"/>
    <w:rsid w:val="00A50B61"/>
    <w:rsid w:val="00A608D4"/>
    <w:rsid w:val="00A62F31"/>
    <w:rsid w:val="00A662BD"/>
    <w:rsid w:val="00A734C1"/>
    <w:rsid w:val="00A77E28"/>
    <w:rsid w:val="00A84347"/>
    <w:rsid w:val="00AD443F"/>
    <w:rsid w:val="00AD4C43"/>
    <w:rsid w:val="00AE6A05"/>
    <w:rsid w:val="00AF02E8"/>
    <w:rsid w:val="00AF599D"/>
    <w:rsid w:val="00B03FC6"/>
    <w:rsid w:val="00B1190F"/>
    <w:rsid w:val="00B16368"/>
    <w:rsid w:val="00B16F27"/>
    <w:rsid w:val="00B34B9D"/>
    <w:rsid w:val="00B50A99"/>
    <w:rsid w:val="00B575B4"/>
    <w:rsid w:val="00B57E1C"/>
    <w:rsid w:val="00B60C67"/>
    <w:rsid w:val="00B70CC4"/>
    <w:rsid w:val="00B712A8"/>
    <w:rsid w:val="00B74392"/>
    <w:rsid w:val="00B841F2"/>
    <w:rsid w:val="00B90953"/>
    <w:rsid w:val="00B93990"/>
    <w:rsid w:val="00BA5F02"/>
    <w:rsid w:val="00BA7994"/>
    <w:rsid w:val="00BC00AA"/>
    <w:rsid w:val="00BC0FF7"/>
    <w:rsid w:val="00BF3B44"/>
    <w:rsid w:val="00C012EE"/>
    <w:rsid w:val="00C02174"/>
    <w:rsid w:val="00C02660"/>
    <w:rsid w:val="00C04180"/>
    <w:rsid w:val="00C0616E"/>
    <w:rsid w:val="00C35FFA"/>
    <w:rsid w:val="00C525E7"/>
    <w:rsid w:val="00C55747"/>
    <w:rsid w:val="00C677C0"/>
    <w:rsid w:val="00C81397"/>
    <w:rsid w:val="00C83598"/>
    <w:rsid w:val="00C85295"/>
    <w:rsid w:val="00C9241A"/>
    <w:rsid w:val="00CA1D90"/>
    <w:rsid w:val="00CA669C"/>
    <w:rsid w:val="00CC4919"/>
    <w:rsid w:val="00CD2096"/>
    <w:rsid w:val="00CD6F6A"/>
    <w:rsid w:val="00CF08DC"/>
    <w:rsid w:val="00CF3FA6"/>
    <w:rsid w:val="00D11B0B"/>
    <w:rsid w:val="00D179AB"/>
    <w:rsid w:val="00D27221"/>
    <w:rsid w:val="00D31CCE"/>
    <w:rsid w:val="00D32097"/>
    <w:rsid w:val="00D3627F"/>
    <w:rsid w:val="00D41B3A"/>
    <w:rsid w:val="00D43FF8"/>
    <w:rsid w:val="00D625D7"/>
    <w:rsid w:val="00D74F2F"/>
    <w:rsid w:val="00D7587E"/>
    <w:rsid w:val="00D77B4A"/>
    <w:rsid w:val="00D840C6"/>
    <w:rsid w:val="00D93EF4"/>
    <w:rsid w:val="00DA4837"/>
    <w:rsid w:val="00DA696D"/>
    <w:rsid w:val="00DB022C"/>
    <w:rsid w:val="00DB13C9"/>
    <w:rsid w:val="00DB1656"/>
    <w:rsid w:val="00DE646E"/>
    <w:rsid w:val="00DF0116"/>
    <w:rsid w:val="00DF6381"/>
    <w:rsid w:val="00E012CF"/>
    <w:rsid w:val="00E14FCB"/>
    <w:rsid w:val="00E40745"/>
    <w:rsid w:val="00E50498"/>
    <w:rsid w:val="00E535ED"/>
    <w:rsid w:val="00E63519"/>
    <w:rsid w:val="00E87D8B"/>
    <w:rsid w:val="00E958D3"/>
    <w:rsid w:val="00EA1824"/>
    <w:rsid w:val="00EA6B34"/>
    <w:rsid w:val="00EA7497"/>
    <w:rsid w:val="00EB221E"/>
    <w:rsid w:val="00EB5803"/>
    <w:rsid w:val="00EC073F"/>
    <w:rsid w:val="00EC76BD"/>
    <w:rsid w:val="00EE51ED"/>
    <w:rsid w:val="00EF325D"/>
    <w:rsid w:val="00EF6EE0"/>
    <w:rsid w:val="00F02FCF"/>
    <w:rsid w:val="00F04D4E"/>
    <w:rsid w:val="00F076C2"/>
    <w:rsid w:val="00F240FD"/>
    <w:rsid w:val="00F47A7A"/>
    <w:rsid w:val="00F542C9"/>
    <w:rsid w:val="00F74AEC"/>
    <w:rsid w:val="00F832B7"/>
    <w:rsid w:val="00F924B3"/>
    <w:rsid w:val="00FB00B3"/>
    <w:rsid w:val="00FB510E"/>
    <w:rsid w:val="00FC6B0A"/>
    <w:rsid w:val="00FC7519"/>
    <w:rsid w:val="00FD55FC"/>
    <w:rsid w:val="00FE79B3"/>
    <w:rsid w:val="00FF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54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107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1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56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43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87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37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49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90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85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78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28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538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40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6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677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2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43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89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47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62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22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808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29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19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99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44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93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475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1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7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5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99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549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226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58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1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708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2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215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8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8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5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chart" Target="charts/chart3.xml"/><Relationship Id="rId25" Type="http://schemas.openxmlformats.org/officeDocument/2006/relationships/hyperlink" Target="mailto:vysekalova@cms-cma.cz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hart" Target="charts/chart8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cap="all" baseline="0" dirty="0" smtClean="0">
                <a:solidFill>
                  <a:schemeClr val="accent1"/>
                </a:solidFill>
              </a:rPr>
              <a:t>Přesycení reklamou</a:t>
            </a:r>
          </a:p>
          <a:p>
            <a:pPr>
              <a:defRPr/>
            </a:pPr>
            <a:r>
              <a:rPr lang="cs-CZ" sz="1050" b="0" i="1" dirty="0" smtClean="0"/>
              <a:t>(data</a:t>
            </a:r>
            <a:r>
              <a:rPr lang="cs-CZ" sz="1050" b="0" i="1" baseline="0" dirty="0" smtClean="0"/>
              <a:t> v %. n=1044)</a:t>
            </a:r>
            <a:endParaRPr lang="cs-CZ" sz="1050" b="0" i="1" dirty="0"/>
          </a:p>
        </c:rich>
      </c:tx>
      <c:layout>
        <c:manualLayout>
          <c:xMode val="edge"/>
          <c:yMode val="edge"/>
          <c:x val="0.41032164799421916"/>
          <c:y val="2.519685289323359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969155599315895"/>
          <c:y val="8.6853551922976224E-2"/>
          <c:w val="0.65501748674621307"/>
          <c:h val="0.7562686771996637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příliš mnoho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rozhlas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v historických centrech měst</c:v>
                </c:pt>
                <c:pt idx="19">
                  <c:v>filmy a seriály (zvýrazněné používání)</c:v>
                </c:pt>
                <c:pt idx="20">
                  <c:v>na dopravních prostředcích (zvenku)</c:v>
                </c:pt>
                <c:pt idx="21">
                  <c:v>písemné pozvánky do spotřebitelských soutěží a loterií</c:v>
                </c:pt>
                <c:pt idx="22">
                  <c:v>v dopravních prostředcích (uvnitř)</c:v>
                </c:pt>
                <c:pt idx="23">
                  <c:v>VENKOVNÍ REKLAMA</c:v>
                </c:pt>
                <c:pt idx="24">
                  <c:v>plakáty, billboardy</c:v>
                </c:pt>
              </c:strCache>
            </c:strRef>
          </c:cat>
          <c:val>
            <c:numRef>
              <c:f>List1!$B$2:$B$26</c:f>
              <c:numCache>
                <c:formatCode>###0</c:formatCode>
                <c:ptCount val="25"/>
                <c:pt idx="1">
                  <c:v>29.038775071956128</c:v>
                </c:pt>
                <c:pt idx="2">
                  <c:v>28.465800746840827</c:v>
                </c:pt>
                <c:pt idx="3">
                  <c:v>26.440769183195183</c:v>
                </c:pt>
                <c:pt idx="4">
                  <c:v>23.635141056430033</c:v>
                </c:pt>
                <c:pt idx="5">
                  <c:v>15.567496580199716</c:v>
                </c:pt>
                <c:pt idx="7">
                  <c:v>78.675071910294989</c:v>
                </c:pt>
                <c:pt idx="8">
                  <c:v>71.060910200791369</c:v>
                </c:pt>
                <c:pt idx="9">
                  <c:v>66.186201866674168</c:v>
                </c:pt>
                <c:pt idx="10">
                  <c:v>47.294458919813763</c:v>
                </c:pt>
                <c:pt idx="11">
                  <c:v>43.863210685740555</c:v>
                </c:pt>
                <c:pt idx="12">
                  <c:v>43.347497064024736</c:v>
                </c:pt>
                <c:pt idx="13">
                  <c:v>37.708010117946962</c:v>
                </c:pt>
                <c:pt idx="15">
                  <c:v>61.201181056697095</c:v>
                </c:pt>
                <c:pt idx="16">
                  <c:v>57.126678961858559</c:v>
                </c:pt>
                <c:pt idx="17">
                  <c:v>49.214029746401678</c:v>
                </c:pt>
                <c:pt idx="18">
                  <c:v>38.679954191513644</c:v>
                </c:pt>
                <c:pt idx="19">
                  <c:v>35.619764389972858</c:v>
                </c:pt>
                <c:pt idx="20">
                  <c:v>32.704193051341534</c:v>
                </c:pt>
                <c:pt idx="21">
                  <c:v>29.157558117021285</c:v>
                </c:pt>
                <c:pt idx="22">
                  <c:v>26.37192298251626</c:v>
                </c:pt>
                <c:pt idx="24">
                  <c:v>53.536179035019813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přiměřeně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rozhlas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v historických centrech měst</c:v>
                </c:pt>
                <c:pt idx="19">
                  <c:v>filmy a seriály (zvýrazněné používání)</c:v>
                </c:pt>
                <c:pt idx="20">
                  <c:v>na dopravních prostředcích (zvenku)</c:v>
                </c:pt>
                <c:pt idx="21">
                  <c:v>písemné pozvánky do spotřebitelských soutěží a loterií</c:v>
                </c:pt>
                <c:pt idx="22">
                  <c:v>v dopravních prostředcích (uvnitř)</c:v>
                </c:pt>
                <c:pt idx="23">
                  <c:v>VENKOVNÍ REKLAMA</c:v>
                </c:pt>
                <c:pt idx="24">
                  <c:v>plakáty, billboardy</c:v>
                </c:pt>
              </c:strCache>
            </c:strRef>
          </c:cat>
          <c:val>
            <c:numRef>
              <c:f>List1!$C$2:$C$26</c:f>
              <c:numCache>
                <c:formatCode>###0</c:formatCode>
                <c:ptCount val="25"/>
                <c:pt idx="1">
                  <c:v>53.948357234476859</c:v>
                </c:pt>
                <c:pt idx="2">
                  <c:v>56.382072927531482</c:v>
                </c:pt>
                <c:pt idx="3">
                  <c:v>60.863403171760019</c:v>
                </c:pt>
                <c:pt idx="4">
                  <c:v>63.492242044773363</c:v>
                </c:pt>
                <c:pt idx="5">
                  <c:v>46.289936700749415</c:v>
                </c:pt>
                <c:pt idx="7">
                  <c:v>18.177459978605985</c:v>
                </c:pt>
                <c:pt idx="8">
                  <c:v>24.673998688597234</c:v>
                </c:pt>
                <c:pt idx="9">
                  <c:v>29.213117784817285</c:v>
                </c:pt>
                <c:pt idx="10">
                  <c:v>44.005433778544813</c:v>
                </c:pt>
                <c:pt idx="11">
                  <c:v>46.383943352376178</c:v>
                </c:pt>
                <c:pt idx="12">
                  <c:v>45.347158934806785</c:v>
                </c:pt>
                <c:pt idx="13">
                  <c:v>55.139654107561086</c:v>
                </c:pt>
                <c:pt idx="15">
                  <c:v>28.856685253156371</c:v>
                </c:pt>
                <c:pt idx="16">
                  <c:v>36.683978353509382</c:v>
                </c:pt>
                <c:pt idx="17">
                  <c:v>27.516267917181743</c:v>
                </c:pt>
                <c:pt idx="18">
                  <c:v>45.50741742223704</c:v>
                </c:pt>
                <c:pt idx="19">
                  <c:v>47.141453971798924</c:v>
                </c:pt>
                <c:pt idx="20">
                  <c:v>60.297771089058436</c:v>
                </c:pt>
                <c:pt idx="21">
                  <c:v>46.324267336323544</c:v>
                </c:pt>
                <c:pt idx="22">
                  <c:v>63.310722582563528</c:v>
                </c:pt>
                <c:pt idx="24">
                  <c:v>41.485125478594952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mohlo by být více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rozhlas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v historických centrech měst</c:v>
                </c:pt>
                <c:pt idx="19">
                  <c:v>filmy a seriály (zvýrazněné používání)</c:v>
                </c:pt>
                <c:pt idx="20">
                  <c:v>na dopravních prostředcích (zvenku)</c:v>
                </c:pt>
                <c:pt idx="21">
                  <c:v>písemné pozvánky do spotřebitelských soutěží a loterií</c:v>
                </c:pt>
                <c:pt idx="22">
                  <c:v>v dopravních prostředcích (uvnitř)</c:v>
                </c:pt>
                <c:pt idx="23">
                  <c:v>VENKOVNÍ REKLAMA</c:v>
                </c:pt>
                <c:pt idx="24">
                  <c:v>plakáty, billboardy</c:v>
                </c:pt>
              </c:strCache>
            </c:strRef>
          </c:cat>
          <c:val>
            <c:numRef>
              <c:f>List1!$D$2:$D$26</c:f>
              <c:numCache>
                <c:formatCode>###0</c:formatCode>
                <c:ptCount val="25"/>
                <c:pt idx="1">
                  <c:v>5.7741004803477027</c:v>
                </c:pt>
                <c:pt idx="2">
                  <c:v>4.8904297807354853</c:v>
                </c:pt>
                <c:pt idx="3">
                  <c:v>9.0023773229106983</c:v>
                </c:pt>
                <c:pt idx="4">
                  <c:v>10.539461006276769</c:v>
                </c:pt>
                <c:pt idx="5">
                  <c:v>32.635409665059186</c:v>
                </c:pt>
                <c:pt idx="7">
                  <c:v>1.5953445309800764</c:v>
                </c:pt>
                <c:pt idx="8">
                  <c:v>1.320424935802508</c:v>
                </c:pt>
                <c:pt idx="9">
                  <c:v>0.9533547301379165</c:v>
                </c:pt>
                <c:pt idx="10">
                  <c:v>2.0765209566428342</c:v>
                </c:pt>
                <c:pt idx="11">
                  <c:v>2.0263046165286975</c:v>
                </c:pt>
                <c:pt idx="12">
                  <c:v>1.7781377534771359</c:v>
                </c:pt>
                <c:pt idx="13">
                  <c:v>3.2003662780902697</c:v>
                </c:pt>
                <c:pt idx="15">
                  <c:v>1.2512327508132</c:v>
                </c:pt>
                <c:pt idx="16">
                  <c:v>3.5642388645116152</c:v>
                </c:pt>
                <c:pt idx="17">
                  <c:v>1.539201060818145</c:v>
                </c:pt>
                <c:pt idx="18">
                  <c:v>3.3155114333182927</c:v>
                </c:pt>
                <c:pt idx="19">
                  <c:v>3.0065493261106222</c:v>
                </c:pt>
                <c:pt idx="20">
                  <c:v>2.8682293615822005</c:v>
                </c:pt>
                <c:pt idx="21">
                  <c:v>4.4410820455511546</c:v>
                </c:pt>
                <c:pt idx="22">
                  <c:v>2.4884905942703042</c:v>
                </c:pt>
                <c:pt idx="24">
                  <c:v>2.5252879085992141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neví,neodpověděl/a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rozhlas</c:v>
                </c:pt>
                <c:pt idx="13">
                  <c:v>ČT</c:v>
                </c:pt>
                <c:pt idx="14">
                  <c:v>JINÁ REKLAMA</c:v>
                </c:pt>
                <c:pt idx="15">
                  <c:v>internet</c:v>
                </c:pt>
                <c:pt idx="16">
                  <c:v>letáky v poštovních schránkách</c:v>
                </c:pt>
                <c:pt idx="17">
                  <c:v>sociální sítě</c:v>
                </c:pt>
                <c:pt idx="18">
                  <c:v>v historických centrech měst</c:v>
                </c:pt>
                <c:pt idx="19">
                  <c:v>filmy a seriály (zvýrazněné používání)</c:v>
                </c:pt>
                <c:pt idx="20">
                  <c:v>na dopravních prostředcích (zvenku)</c:v>
                </c:pt>
                <c:pt idx="21">
                  <c:v>písemné pozvánky do spotřebitelských soutěží a loterií</c:v>
                </c:pt>
                <c:pt idx="22">
                  <c:v>v dopravních prostředcích (uvnitř)</c:v>
                </c:pt>
                <c:pt idx="23">
                  <c:v>VENKOVNÍ REKLAMA</c:v>
                </c:pt>
                <c:pt idx="24">
                  <c:v>plakáty, billboardy</c:v>
                </c:pt>
              </c:strCache>
            </c:strRef>
          </c:cat>
          <c:val>
            <c:numRef>
              <c:f>List1!$E$2:$E$26</c:f>
              <c:numCache>
                <c:formatCode>###0</c:formatCode>
                <c:ptCount val="25"/>
                <c:pt idx="1">
                  <c:v>11.238767213219541</c:v>
                </c:pt>
                <c:pt idx="2">
                  <c:v>10.261696544892354</c:v>
                </c:pt>
                <c:pt idx="3">
                  <c:v>3.6934503221340549</c:v>
                </c:pt>
                <c:pt idx="4">
                  <c:v>2.3331558925199287</c:v>
                </c:pt>
                <c:pt idx="5">
                  <c:v>5.5071570539918415</c:v>
                </c:pt>
                <c:pt idx="7">
                  <c:v>1.5521235801187041</c:v>
                </c:pt>
                <c:pt idx="8">
                  <c:v>2.9446661748089387</c:v>
                </c:pt>
                <c:pt idx="9">
                  <c:v>3.6473256183704366</c:v>
                </c:pt>
                <c:pt idx="10">
                  <c:v>6.623586344998774</c:v>
                </c:pt>
                <c:pt idx="11">
                  <c:v>7.7265413453545984</c:v>
                </c:pt>
                <c:pt idx="12">
                  <c:v>9.5272062476915185</c:v>
                </c:pt>
                <c:pt idx="13">
                  <c:v>3.9519694964019227</c:v>
                </c:pt>
                <c:pt idx="15">
                  <c:v>8.6909009393333427</c:v>
                </c:pt>
                <c:pt idx="16">
                  <c:v>2.6251038201205952</c:v>
                </c:pt>
                <c:pt idx="17">
                  <c:v>21.730501275598613</c:v>
                </c:pt>
                <c:pt idx="18">
                  <c:v>12.497116952931092</c:v>
                </c:pt>
                <c:pt idx="19">
                  <c:v>14.232232312117739</c:v>
                </c:pt>
                <c:pt idx="20">
                  <c:v>4.1298064980178379</c:v>
                </c:pt>
                <c:pt idx="21">
                  <c:v>20.077092501104129</c:v>
                </c:pt>
                <c:pt idx="22">
                  <c:v>7.8288638406498885</c:v>
                </c:pt>
                <c:pt idx="24">
                  <c:v>2.4534075777861952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203985280"/>
        <c:axId val="203987584"/>
      </c:barChart>
      <c:catAx>
        <c:axId val="20398528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203987584"/>
        <c:crosses val="autoZero"/>
        <c:auto val="1"/>
        <c:lblAlgn val="ctr"/>
        <c:lblOffset val="100"/>
        <c:noMultiLvlLbl val="0"/>
      </c:catAx>
      <c:valAx>
        <c:axId val="203987584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crossAx val="203985280"/>
        <c:crosses val="max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3665347216491325"/>
          <c:y val="0.92458030981421435"/>
          <c:w val="0.66952579907103449"/>
          <c:h val="7.5419690185785607E-2"/>
        </c:manualLayout>
      </c:layout>
      <c:overlay val="0"/>
      <c:txPr>
        <a:bodyPr/>
        <a:lstStyle/>
        <a:p>
          <a:pPr>
            <a:defRPr sz="105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b="1" i="0" u="none" strike="noStrike" baseline="0" dirty="0" smtClean="0"/>
              <a:t>Deklarovaná pomoc:</a:t>
            </a:r>
          </a:p>
          <a:p>
            <a:pPr>
              <a:defRPr/>
            </a:pPr>
            <a:r>
              <a:rPr lang="cs-CZ" sz="1200" b="1" i="0" u="none" strike="noStrike" baseline="0" dirty="0" smtClean="0"/>
              <a:t>VÝVOJ</a:t>
            </a:r>
          </a:p>
          <a:p>
            <a:pPr>
              <a:defRPr/>
            </a:pPr>
            <a:r>
              <a:rPr lang="cs-CZ" sz="1050" b="0" i="1" baseline="0" dirty="0" smtClean="0"/>
              <a:t>(data v %)</a:t>
            </a:r>
            <a:endParaRPr lang="cs-CZ" sz="105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3233078745253621"/>
          <c:y val="0.19525336556807699"/>
          <c:w val="0.66415626728829613"/>
          <c:h val="0.6127682672939768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velmi mi pomáhají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A1DA8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2018 (n=1044)</c:v>
                </c:pt>
                <c:pt idx="1">
                  <c:v>2017 (n=1040)</c:v>
                </c:pt>
                <c:pt idx="2">
                  <c:v>2016 (n=1000)</c:v>
                </c:pt>
                <c:pt idx="3">
                  <c:v>2015 (n=1005)</c:v>
                </c:pt>
              </c:strCache>
            </c:strRef>
          </c:cat>
          <c:val>
            <c:numRef>
              <c:f>List1!$B$2:$B$5</c:f>
              <c:numCache>
                <c:formatCode>###0</c:formatCode>
                <c:ptCount val="4"/>
                <c:pt idx="0">
                  <c:v>5.7774340414874867</c:v>
                </c:pt>
                <c:pt idx="1">
                  <c:v>3.3697738093848448</c:v>
                </c:pt>
                <c:pt idx="2">
                  <c:v>3.304746905225056</c:v>
                </c:pt>
                <c:pt idx="3">
                  <c:v>4.3659014222770951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pomáhají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FF0000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2018 (n=1044)</c:v>
                </c:pt>
                <c:pt idx="1">
                  <c:v>2017 (n=1040)</c:v>
                </c:pt>
                <c:pt idx="2">
                  <c:v>2016 (n=1000)</c:v>
                </c:pt>
                <c:pt idx="3">
                  <c:v>2015 (n=1005)</c:v>
                </c:pt>
              </c:strCache>
            </c:strRef>
          </c:cat>
          <c:val>
            <c:numRef>
              <c:f>List1!$C$2:$C$5</c:f>
              <c:numCache>
                <c:formatCode>###0</c:formatCode>
                <c:ptCount val="4"/>
                <c:pt idx="0">
                  <c:v>33.138276934687113</c:v>
                </c:pt>
                <c:pt idx="1">
                  <c:v>38.410636563333377</c:v>
                </c:pt>
                <c:pt idx="2">
                  <c:v>40.940648604073175</c:v>
                </c:pt>
                <c:pt idx="3">
                  <c:v>39.099974851670275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ani, ani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6"/>
              <c:spPr/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2018 (n=1044)</c:v>
                </c:pt>
                <c:pt idx="1">
                  <c:v>2017 (n=1040)</c:v>
                </c:pt>
                <c:pt idx="2">
                  <c:v>2016 (n=1000)</c:v>
                </c:pt>
                <c:pt idx="3">
                  <c:v>2015 (n=1005)</c:v>
                </c:pt>
              </c:strCache>
            </c:strRef>
          </c:cat>
          <c:val>
            <c:numRef>
              <c:f>List1!$D$2:$D$5</c:f>
              <c:numCache>
                <c:formatCode>###0</c:formatCode>
                <c:ptCount val="4"/>
                <c:pt idx="0">
                  <c:v>31.666183211731827</c:v>
                </c:pt>
                <c:pt idx="1">
                  <c:v>32.042354309280732</c:v>
                </c:pt>
                <c:pt idx="2">
                  <c:v>29.974780913822329</c:v>
                </c:pt>
                <c:pt idx="3">
                  <c:v>27.24124662610803</c:v>
                </c:pt>
              </c:numCache>
            </c:numRef>
          </c:val>
        </c:ser>
        <c:ser>
          <c:idx val="5"/>
          <c:order val="3"/>
          <c:tx>
            <c:strRef>
              <c:f>List1!$G$1</c:f>
              <c:strCache>
                <c:ptCount val="1"/>
                <c:pt idx="0">
                  <c:v>neví, bez odpovědi</c:v>
                </c:pt>
              </c:strCache>
            </c:strRef>
          </c:tx>
          <c:spPr>
            <a:solidFill>
              <a:srgbClr val="A6A6A6"/>
            </a:solidFill>
          </c:spPr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List1!$A$2:$A$5</c:f>
              <c:strCache>
                <c:ptCount val="4"/>
                <c:pt idx="0">
                  <c:v>2018 (n=1044)</c:v>
                </c:pt>
                <c:pt idx="1">
                  <c:v>2017 (n=1040)</c:v>
                </c:pt>
                <c:pt idx="2">
                  <c:v>2016 (n=1000)</c:v>
                </c:pt>
                <c:pt idx="3">
                  <c:v>2015 (n=1005)</c:v>
                </c:pt>
              </c:strCache>
            </c:strRef>
          </c:cat>
          <c:val>
            <c:numRef>
              <c:f>List1!$G$2:$G$5</c:f>
              <c:numCache>
                <c:formatCode>###0</c:formatCode>
                <c:ptCount val="4"/>
                <c:pt idx="0">
                  <c:v>1.1483333747707964</c:v>
                </c:pt>
                <c:pt idx="1">
                  <c:v>0.47154451106195838</c:v>
                </c:pt>
                <c:pt idx="2">
                  <c:v>0.98423386577661265</c:v>
                </c:pt>
                <c:pt idx="3">
                  <c:v>1.3586146429989754</c:v>
                </c:pt>
              </c:numCache>
            </c:numRef>
          </c:val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spíše nepomáhají</c:v>
                </c:pt>
              </c:strCache>
            </c:strRef>
          </c:tx>
          <c:spPr>
            <a:solidFill>
              <a:srgbClr val="F2A58A"/>
            </a:solidFill>
            <a:ln>
              <a:noFill/>
            </a:ln>
          </c:spPr>
          <c:invertIfNegative val="0"/>
          <c:dLbls>
            <c:dLbl>
              <c:idx val="4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2018 (n=1044)</c:v>
                </c:pt>
                <c:pt idx="1">
                  <c:v>2017 (n=1040)</c:v>
                </c:pt>
                <c:pt idx="2">
                  <c:v>2016 (n=1000)</c:v>
                </c:pt>
                <c:pt idx="3">
                  <c:v>2015 (n=1005)</c:v>
                </c:pt>
              </c:strCache>
            </c:strRef>
          </c:cat>
          <c:val>
            <c:numRef>
              <c:f>List1!$E$2:$E$5</c:f>
              <c:numCache>
                <c:formatCode>###0</c:formatCode>
                <c:ptCount val="4"/>
                <c:pt idx="0">
                  <c:v>17.087624849667545</c:v>
                </c:pt>
                <c:pt idx="1">
                  <c:v>16.285247111661359</c:v>
                </c:pt>
                <c:pt idx="2">
                  <c:v>19.365179367746642</c:v>
                </c:pt>
                <c:pt idx="3">
                  <c:v>17.641232819643626</c:v>
                </c:pt>
              </c:numCache>
            </c:numRef>
          </c:val>
        </c:ser>
        <c:ser>
          <c:idx val="4"/>
          <c:order val="5"/>
          <c:tx>
            <c:strRef>
              <c:f>List1!$F$1</c:f>
              <c:strCache>
                <c:ptCount val="1"/>
                <c:pt idx="0">
                  <c:v>vůbec nepomáhají</c:v>
                </c:pt>
              </c:strCache>
            </c:strRef>
          </c:tx>
          <c:spPr>
            <a:solidFill>
              <a:srgbClr val="E9693C"/>
            </a:solidFill>
          </c:spPr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2018 (n=1044)</c:v>
                </c:pt>
                <c:pt idx="1">
                  <c:v>2017 (n=1040)</c:v>
                </c:pt>
                <c:pt idx="2">
                  <c:v>2016 (n=1000)</c:v>
                </c:pt>
                <c:pt idx="3">
                  <c:v>2015 (n=1005)</c:v>
                </c:pt>
              </c:strCache>
            </c:strRef>
          </c:cat>
          <c:val>
            <c:numRef>
              <c:f>List1!$F$2:$F$5</c:f>
              <c:numCache>
                <c:formatCode>###0</c:formatCode>
                <c:ptCount val="4"/>
                <c:pt idx="0">
                  <c:v>11.182147587655322</c:v>
                </c:pt>
                <c:pt idx="1">
                  <c:v>9.4204436952777506</c:v>
                </c:pt>
                <c:pt idx="2">
                  <c:v>5.4304103433561481</c:v>
                </c:pt>
                <c:pt idx="3">
                  <c:v>10.293029637302046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45416960"/>
        <c:axId val="145418496"/>
      </c:barChart>
      <c:catAx>
        <c:axId val="1454169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45418496"/>
        <c:crosses val="autoZero"/>
        <c:auto val="1"/>
        <c:lblAlgn val="ctr"/>
        <c:lblOffset val="100"/>
        <c:noMultiLvlLbl val="0"/>
      </c:catAx>
      <c:valAx>
        <c:axId val="145418496"/>
        <c:scaling>
          <c:orientation val="minMax"/>
          <c:max val="1"/>
        </c:scaling>
        <c:delete val="0"/>
        <c:axPos val="b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45416960"/>
        <c:crosses val="max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b="1" i="0" baseline="0" dirty="0" smtClean="0"/>
              <a:t>Nákup na základě reklamy: </a:t>
            </a:r>
            <a:r>
              <a:rPr lang="cs-CZ" sz="1200" b="1" i="0" cap="all" baseline="0" dirty="0" smtClean="0"/>
              <a:t>vývoj</a:t>
            </a:r>
            <a:endParaRPr lang="cs-CZ" sz="1200" cap="all" baseline="0" dirty="0" smtClean="0"/>
          </a:p>
          <a:p>
            <a:pPr>
              <a:defRPr/>
            </a:pPr>
            <a:r>
              <a:rPr lang="cs-CZ" sz="1050" b="0" i="1" baseline="0" dirty="0" smtClean="0"/>
              <a:t>(data v %)</a:t>
            </a:r>
            <a:endParaRPr lang="cs-CZ" sz="1050" b="0" i="1" baseline="0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069585582611716E-2"/>
          <c:y val="0.11214010926719042"/>
          <c:w val="0.94102871582685699"/>
          <c:h val="0.5804921276121782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ne, nekoupil/a na základě reklamy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>
                <a:solidFill>
                  <a:schemeClr val="accent4"/>
                </a:solidFill>
                <a:prstDash val="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List1!$A$2:$A$26</c:f>
              <c:strCache>
                <c:ptCount val="25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</c:strCache>
            </c:strRef>
          </c:cat>
          <c:val>
            <c:numRef>
              <c:f>List1!$B$2:$B$26</c:f>
              <c:numCache>
                <c:formatCode>0</c:formatCode>
                <c:ptCount val="25"/>
                <c:pt idx="0">
                  <c:v>57</c:v>
                </c:pt>
                <c:pt idx="1">
                  <c:v>52.2</c:v>
                </c:pt>
                <c:pt idx="2">
                  <c:v>47.4</c:v>
                </c:pt>
                <c:pt idx="3">
                  <c:v>54.3</c:v>
                </c:pt>
                <c:pt idx="4">
                  <c:v>52</c:v>
                </c:pt>
                <c:pt idx="5">
                  <c:v>53.7</c:v>
                </c:pt>
                <c:pt idx="6">
                  <c:v>50.5</c:v>
                </c:pt>
                <c:pt idx="7">
                  <c:v>63</c:v>
                </c:pt>
                <c:pt idx="8">
                  <c:v>50.7</c:v>
                </c:pt>
                <c:pt idx="9">
                  <c:v>53.4</c:v>
                </c:pt>
                <c:pt idx="10">
                  <c:v>54.2</c:v>
                </c:pt>
                <c:pt idx="11">
                  <c:v>57.2</c:v>
                </c:pt>
                <c:pt idx="12">
                  <c:v>60.2</c:v>
                </c:pt>
                <c:pt idx="13">
                  <c:v>63.2</c:v>
                </c:pt>
                <c:pt idx="14">
                  <c:v>62.661380185152808</c:v>
                </c:pt>
                <c:pt idx="15">
                  <c:v>64.242375126239224</c:v>
                </c:pt>
                <c:pt idx="16">
                  <c:v>49</c:v>
                </c:pt>
                <c:pt idx="17">
                  <c:v>48.380024544382948</c:v>
                </c:pt>
                <c:pt idx="18">
                  <c:v>58</c:v>
                </c:pt>
                <c:pt idx="19">
                  <c:v>46</c:v>
                </c:pt>
                <c:pt idx="20">
                  <c:v>55.756002944668211</c:v>
                </c:pt>
                <c:pt idx="21">
                  <c:v>50.2</c:v>
                </c:pt>
                <c:pt idx="22">
                  <c:v>54.150533309863505</c:v>
                </c:pt>
                <c:pt idx="23">
                  <c:v>53.553539177892453</c:v>
                </c:pt>
                <c:pt idx="24">
                  <c:v>51.030853985778514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koupil/a na základě reklamy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name>lineární trend: koupil(a) na základě reklamy</c:name>
            <c:spPr>
              <a:ln w="12700">
                <a:solidFill>
                  <a:schemeClr val="accent1"/>
                </a:solidFill>
                <a:prstDash val="sys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List1!$A$2:$A$26</c:f>
              <c:strCache>
                <c:ptCount val="25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</c:strCache>
            </c:strRef>
          </c:cat>
          <c:val>
            <c:numRef>
              <c:f>List1!$C$2:$C$26</c:f>
              <c:numCache>
                <c:formatCode>0</c:formatCode>
                <c:ptCount val="25"/>
                <c:pt idx="0">
                  <c:v>37</c:v>
                </c:pt>
                <c:pt idx="1">
                  <c:v>36.6</c:v>
                </c:pt>
                <c:pt idx="2">
                  <c:v>36.200000000000003</c:v>
                </c:pt>
                <c:pt idx="3">
                  <c:v>20.399999999999999</c:v>
                </c:pt>
                <c:pt idx="4">
                  <c:v>26.5</c:v>
                </c:pt>
                <c:pt idx="5">
                  <c:v>39.300000000000004</c:v>
                </c:pt>
                <c:pt idx="6">
                  <c:v>37.9</c:v>
                </c:pt>
                <c:pt idx="7">
                  <c:v>27</c:v>
                </c:pt>
                <c:pt idx="8">
                  <c:v>37.9</c:v>
                </c:pt>
                <c:pt idx="9">
                  <c:v>32.1</c:v>
                </c:pt>
                <c:pt idx="10">
                  <c:v>33.200000000000003</c:v>
                </c:pt>
                <c:pt idx="11">
                  <c:v>40.4</c:v>
                </c:pt>
                <c:pt idx="12">
                  <c:v>35.25</c:v>
                </c:pt>
                <c:pt idx="13">
                  <c:v>30.1</c:v>
                </c:pt>
                <c:pt idx="14">
                  <c:v>30.848802825295127</c:v>
                </c:pt>
                <c:pt idx="15">
                  <c:v>28.53577445530966</c:v>
                </c:pt>
                <c:pt idx="16">
                  <c:v>42.3</c:v>
                </c:pt>
                <c:pt idx="17">
                  <c:v>43.273199163726524</c:v>
                </c:pt>
                <c:pt idx="18">
                  <c:v>36</c:v>
                </c:pt>
                <c:pt idx="19">
                  <c:v>41</c:v>
                </c:pt>
                <c:pt idx="20">
                  <c:v>34.056947295820414</c:v>
                </c:pt>
                <c:pt idx="21">
                  <c:v>44.1</c:v>
                </c:pt>
                <c:pt idx="22">
                  <c:v>38.561173347205553</c:v>
                </c:pt>
                <c:pt idx="23">
                  <c:v>39.4</c:v>
                </c:pt>
                <c:pt idx="24">
                  <c:v>42.077690244696477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neodpověděl/a, nevzpomíná si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List1!$A$2:$A$26</c:f>
              <c:strCache>
                <c:ptCount val="25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</c:strCache>
            </c:strRef>
          </c:cat>
          <c:val>
            <c:numRef>
              <c:f>List1!$D$2:$D$26</c:f>
              <c:numCache>
                <c:formatCode>0</c:formatCode>
                <c:ptCount val="25"/>
                <c:pt idx="0">
                  <c:v>5</c:v>
                </c:pt>
                <c:pt idx="1">
                  <c:v>10.7</c:v>
                </c:pt>
                <c:pt idx="2">
                  <c:v>16.399999999999999</c:v>
                </c:pt>
                <c:pt idx="3">
                  <c:v>25.3</c:v>
                </c:pt>
                <c:pt idx="4">
                  <c:v>21.5</c:v>
                </c:pt>
                <c:pt idx="5">
                  <c:v>6.9</c:v>
                </c:pt>
                <c:pt idx="6">
                  <c:v>11.6</c:v>
                </c:pt>
                <c:pt idx="7">
                  <c:v>10</c:v>
                </c:pt>
                <c:pt idx="8">
                  <c:v>11.4</c:v>
                </c:pt>
                <c:pt idx="9">
                  <c:v>14.5</c:v>
                </c:pt>
                <c:pt idx="10">
                  <c:v>12.6</c:v>
                </c:pt>
                <c:pt idx="11">
                  <c:v>2.4</c:v>
                </c:pt>
                <c:pt idx="12">
                  <c:v>4.55</c:v>
                </c:pt>
                <c:pt idx="13">
                  <c:v>6.7</c:v>
                </c:pt>
                <c:pt idx="14">
                  <c:v>6.4898169895522084</c:v>
                </c:pt>
                <c:pt idx="15">
                  <c:v>7.2218504184507779</c:v>
                </c:pt>
                <c:pt idx="16">
                  <c:v>8.7000000000000011</c:v>
                </c:pt>
                <c:pt idx="17">
                  <c:v>8.3467762918906168</c:v>
                </c:pt>
                <c:pt idx="18">
                  <c:v>6</c:v>
                </c:pt>
                <c:pt idx="19">
                  <c:v>12</c:v>
                </c:pt>
                <c:pt idx="20">
                  <c:v>10.187049759511323</c:v>
                </c:pt>
                <c:pt idx="21">
                  <c:v>5.7134779506692395</c:v>
                </c:pt>
                <c:pt idx="22">
                  <c:v>7.2882933429308894</c:v>
                </c:pt>
                <c:pt idx="23">
                  <c:v>7.0568348656795488</c:v>
                </c:pt>
                <c:pt idx="24">
                  <c:v>6.8914557695251277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982912"/>
        <c:axId val="182988800"/>
      </c:lineChart>
      <c:catAx>
        <c:axId val="18298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cs-CZ"/>
          </a:p>
        </c:txPr>
        <c:crossAx val="182988800"/>
        <c:crosses val="autoZero"/>
        <c:auto val="1"/>
        <c:lblAlgn val="ctr"/>
        <c:lblOffset val="100"/>
        <c:noMultiLvlLbl val="0"/>
      </c:catAx>
      <c:valAx>
        <c:axId val="182988800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200" baseline="0"/>
            </a:pPr>
            <a:endParaRPr lang="cs-CZ"/>
          </a:p>
        </c:txPr>
        <c:crossAx val="182982912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ayout>
        <c:manualLayout>
          <c:xMode val="edge"/>
          <c:yMode val="edge"/>
          <c:x val="4.1380499645712034E-2"/>
          <c:y val="0.76954669732850933"/>
          <c:w val="0.91723888688109867"/>
          <c:h val="0.1040528315967519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4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200" dirty="0" smtClean="0"/>
              <a:t>ZAZNAMENÁNÍ REKLAMY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4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100" i="1" baseline="0" dirty="0" smtClean="0"/>
              <a:t>„ti, kteří koupili nějaký výrobek / službu na základě reklamy“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4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kern="1200" baseline="0" dirty="0" smtClean="0">
                <a:solidFill>
                  <a:srgbClr val="595959"/>
                </a:solidFill>
              </a:rPr>
              <a:t>(data v %, n=439)</a:t>
            </a:r>
            <a:endParaRPr lang="cs-CZ" sz="1050" b="0" i="1" kern="1200" baseline="0" dirty="0">
              <a:solidFill>
                <a:srgbClr val="595959"/>
              </a:solidFill>
            </a:endParaRPr>
          </a:p>
        </c:rich>
      </c:tx>
      <c:layout>
        <c:manualLayout>
          <c:xMode val="edge"/>
          <c:yMode val="edge"/>
          <c:x val="0.18454416318458522"/>
          <c:y val="2.519570380312978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5566186409568338"/>
          <c:y val="0.15696547044445391"/>
          <c:w val="0.51524884109399594"/>
          <c:h val="0.779216144666034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total (n=439)</c:v>
                </c:pt>
              </c:strCache>
            </c:strRef>
          </c:tx>
          <c:spPr>
            <a:solidFill>
              <a:srgbClr val="5BB531"/>
            </a:solidFill>
          </c:spPr>
          <c:invertIfNegative val="0"/>
          <c:dPt>
            <c:idx val="13"/>
            <c:invertIfNegative val="0"/>
            <c:bubble3D val="0"/>
            <c:spPr>
              <a:solidFill>
                <a:schemeClr val="tx1">
                  <a:lumMod val="40000"/>
                  <a:lumOff val="60000"/>
                </a:schemeClr>
              </a:solidFill>
            </c:spPr>
          </c:dPt>
          <c:dPt>
            <c:idx val="14"/>
            <c:invertIfNegative val="0"/>
            <c:bubble3D val="0"/>
            <c:spPr>
              <a:solidFill>
                <a:schemeClr val="tx1">
                  <a:lumMod val="20000"/>
                  <a:lumOff val="8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000" b="0">
                    <a:solidFill>
                      <a:schemeClr val="bg1">
                        <a:lumMod val="50000"/>
                      </a:schemeClr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List1!$A$2:$A$16</c:f>
              <c:strCache>
                <c:ptCount val="15"/>
                <c:pt idx="0">
                  <c:v>v televizi</c:v>
                </c:pt>
                <c:pt idx="1">
                  <c:v>jako upoutávky v regálech a na pultech prodejen</c:v>
                </c:pt>
                <c:pt idx="2">
                  <c:v>v tisku, v novinách nebo v časopise</c:v>
                </c:pt>
                <c:pt idx="3">
                  <c:v>v rámci nabídky výrobků na propagačních stojanech a paletách mimo běžné regály</c:v>
                </c:pt>
                <c:pt idx="4">
                  <c:v>v rámci ochutnávek a prezentací na místě prodeje</c:v>
                </c:pt>
                <c:pt idx="5">
                  <c:v>na sociálních sítích, např. Facebook, Twiter, linkedIn apod</c:v>
                </c:pt>
                <c:pt idx="6">
                  <c:v>jako banner na internetových stránkách</c:v>
                </c:pt>
                <c:pt idx="7">
                  <c:v>na billboardu</c:v>
                </c:pt>
                <c:pt idx="8">
                  <c:v>při zhlédnutí internetového videa (Youtube, Stream.cz)</c:v>
                </c:pt>
                <c:pt idx="9">
                  <c:v>v mobilní aplikaci</c:v>
                </c:pt>
                <c:pt idx="10">
                  <c:v>v rádiu</c:v>
                </c:pt>
                <c:pt idx="11">
                  <c:v>v městské dopravě, tj. v autobusech, v metru, v tramvaji atd.</c:v>
                </c:pt>
                <c:pt idx="12">
                  <c:v>na veřejném místě, např. v posilovně</c:v>
                </c:pt>
                <c:pt idx="13">
                  <c:v>jinde</c:v>
                </c:pt>
                <c:pt idx="14">
                  <c:v>neví, bez odpovědi</c:v>
                </c:pt>
              </c:strCache>
            </c:strRef>
          </c:cat>
          <c:val>
            <c:numRef>
              <c:f>List1!$B$2:$B$16</c:f>
              <c:numCache>
                <c:formatCode>###0</c:formatCode>
                <c:ptCount val="15"/>
                <c:pt idx="0">
                  <c:v>45.953670227374644</c:v>
                </c:pt>
                <c:pt idx="1">
                  <c:v>34.895043699856544</c:v>
                </c:pt>
                <c:pt idx="2">
                  <c:v>32.580359725764474</c:v>
                </c:pt>
                <c:pt idx="3">
                  <c:v>25.199140503946602</c:v>
                </c:pt>
                <c:pt idx="4">
                  <c:v>21.166645158188675</c:v>
                </c:pt>
                <c:pt idx="5">
                  <c:v>14.696385882466071</c:v>
                </c:pt>
                <c:pt idx="6">
                  <c:v>8.9900718967611901</c:v>
                </c:pt>
                <c:pt idx="7">
                  <c:v>6.3679155262446887</c:v>
                </c:pt>
                <c:pt idx="8">
                  <c:v>5.0480616543940808</c:v>
                </c:pt>
                <c:pt idx="9">
                  <c:v>4.6352126331570602</c:v>
                </c:pt>
                <c:pt idx="10">
                  <c:v>4.6228958948019017</c:v>
                </c:pt>
                <c:pt idx="11">
                  <c:v>4.5004642522891363</c:v>
                </c:pt>
                <c:pt idx="12">
                  <c:v>2.7950618911899276</c:v>
                </c:pt>
                <c:pt idx="13">
                  <c:v>7.7940660425322088</c:v>
                </c:pt>
                <c:pt idx="14">
                  <c:v>0.63152146797233832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83002240"/>
        <c:axId val="183003776"/>
      </c:barChart>
      <c:catAx>
        <c:axId val="183002240"/>
        <c:scaling>
          <c:orientation val="maxMin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rgbClr val="585858"/>
                </a:solidFill>
              </a:defRPr>
            </a:pPr>
            <a:endParaRPr lang="cs-CZ"/>
          </a:p>
        </c:txPr>
        <c:crossAx val="183003776"/>
        <c:crosses val="autoZero"/>
        <c:auto val="1"/>
        <c:lblAlgn val="ctr"/>
        <c:lblOffset val="100"/>
        <c:noMultiLvlLbl val="0"/>
      </c:catAx>
      <c:valAx>
        <c:axId val="183003776"/>
        <c:scaling>
          <c:orientation val="minMax"/>
          <c:max val="100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rgbClr val="585858"/>
                </a:solidFill>
              </a:defRPr>
            </a:pPr>
            <a:endParaRPr lang="cs-CZ"/>
          </a:p>
        </c:txPr>
        <c:crossAx val="183002240"/>
        <c:crosses val="max"/>
        <c:crossBetween val="between"/>
        <c:majorUnit val="20"/>
        <c:minorUnit val="20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cap="all" baseline="0" dirty="0" smtClean="0">
                <a:solidFill>
                  <a:srgbClr val="00368C"/>
                </a:solidFill>
              </a:rPr>
              <a:t>Společenská role </a:t>
            </a:r>
            <a:r>
              <a:rPr lang="cs-CZ" sz="1200" cap="all" baseline="0" dirty="0" smtClean="0">
                <a:solidFill>
                  <a:srgbClr val="585858"/>
                </a:solidFill>
              </a:rPr>
              <a:t>reklamy</a:t>
            </a:r>
          </a:p>
          <a:p>
            <a:pPr>
              <a:defRPr/>
            </a:pPr>
            <a:r>
              <a:rPr lang="cs-CZ" sz="1050" b="0" i="1" dirty="0" smtClean="0">
                <a:solidFill>
                  <a:srgbClr val="585858"/>
                </a:solidFill>
              </a:rPr>
              <a:t>(data</a:t>
            </a:r>
            <a:r>
              <a:rPr lang="cs-CZ" sz="1050" b="0" i="1" baseline="0" dirty="0" smtClean="0">
                <a:solidFill>
                  <a:srgbClr val="585858"/>
                </a:solidFill>
              </a:rPr>
              <a:t> v %, n=1044)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316363553580033E-2"/>
          <c:y val="0.16671289798653158"/>
          <c:w val="0.90530316525757737"/>
          <c:h val="0.5552280611085413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zcela souhlasíte</c:v>
                </c:pt>
              </c:strCache>
            </c:strRef>
          </c:tx>
          <c:spPr>
            <a:solidFill>
              <a:srgbClr val="00808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List1!$B$2:$B$7</c:f>
              <c:numCache>
                <c:formatCode>###0</c:formatCode>
                <c:ptCount val="6"/>
                <c:pt idx="0">
                  <c:v>42.827134490613552</c:v>
                </c:pt>
                <c:pt idx="1">
                  <c:v>26.72016065683059</c:v>
                </c:pt>
                <c:pt idx="2">
                  <c:v>36.983295336004581</c:v>
                </c:pt>
                <c:pt idx="3">
                  <c:v>23.459339298118682</c:v>
                </c:pt>
                <c:pt idx="4">
                  <c:v>23.268183768409109</c:v>
                </c:pt>
                <c:pt idx="5">
                  <c:v>14.460663132190685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souhlasíte</c:v>
                </c:pt>
              </c:strCache>
            </c:strRef>
          </c:tx>
          <c:spPr>
            <a:solidFill>
              <a:srgbClr val="00ACA8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List1!$C$2:$C$7</c:f>
              <c:numCache>
                <c:formatCode>###0</c:formatCode>
                <c:ptCount val="6"/>
                <c:pt idx="0">
                  <c:v>40.801397890445045</c:v>
                </c:pt>
                <c:pt idx="1">
                  <c:v>55.193388017234504</c:v>
                </c:pt>
                <c:pt idx="2">
                  <c:v>42.939748553169245</c:v>
                </c:pt>
                <c:pt idx="3">
                  <c:v>53.009696610315657</c:v>
                </c:pt>
                <c:pt idx="4">
                  <c:v>49.585713972315205</c:v>
                </c:pt>
                <c:pt idx="5">
                  <c:v>49.67281993287893</c:v>
                </c:pt>
              </c:numCache>
            </c:numRef>
          </c:val>
        </c:ser>
        <c:ser>
          <c:idx val="4"/>
          <c:order val="2"/>
          <c:tx>
            <c:strRef>
              <c:f>List1!$F$1</c:f>
              <c:strCache>
                <c:ptCount val="1"/>
                <c:pt idx="0">
                  <c:v>neví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rgbClr val="585858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List1!$F$2:$F$7</c:f>
              <c:numCache>
                <c:formatCode>###0</c:formatCode>
                <c:ptCount val="6"/>
                <c:pt idx="0">
                  <c:v>2.354691691226479</c:v>
                </c:pt>
                <c:pt idx="1">
                  <c:v>2.2190012578091229</c:v>
                </c:pt>
                <c:pt idx="2">
                  <c:v>2.9213007455755995</c:v>
                </c:pt>
                <c:pt idx="3">
                  <c:v>4.7421396615616285</c:v>
                </c:pt>
                <c:pt idx="4">
                  <c:v>6.0306370976136927</c:v>
                </c:pt>
                <c:pt idx="5">
                  <c:v>2.7737087636910012</c:v>
                </c:pt>
              </c:numCache>
            </c:numRef>
          </c:val>
        </c:ser>
        <c:ser>
          <c:idx val="2"/>
          <c:order val="3"/>
          <c:tx>
            <c:strRef>
              <c:f>List1!$D$1</c:f>
              <c:strCache>
                <c:ptCount val="1"/>
                <c:pt idx="0">
                  <c:v>spíše nesouhlasíte</c:v>
                </c:pt>
              </c:strCache>
            </c:strRef>
          </c:tx>
          <c:spPr>
            <a:solidFill>
              <a:srgbClr val="E0737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List1!$D$2:$D$7</c:f>
              <c:numCache>
                <c:formatCode>###0</c:formatCode>
                <c:ptCount val="6"/>
                <c:pt idx="0">
                  <c:v>12.061285902756115</c:v>
                </c:pt>
                <c:pt idx="1">
                  <c:v>11.925113472470953</c:v>
                </c:pt>
                <c:pt idx="2">
                  <c:v>14.397988876444579</c:v>
                </c:pt>
                <c:pt idx="3">
                  <c:v>13.523883677655956</c:v>
                </c:pt>
                <c:pt idx="4">
                  <c:v>14.435755539193016</c:v>
                </c:pt>
                <c:pt idx="5">
                  <c:v>24.587837877027724</c:v>
                </c:pt>
              </c:numCache>
            </c:numRef>
          </c:val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zcela nesouhlasíte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je součástí moderního života</c:v>
                </c:pt>
                <c:pt idx="2">
                  <c:v>Reklama podporuje zbytečný konzum</c:v>
                </c:pt>
                <c:pt idx="3">
                  <c:v>Reklama umožňuje existenci mnoha médiím a tím i názorovou pestrost</c:v>
                </c:pt>
                <c:pt idx="4">
                  <c:v>Tržní hospodářství nemůže bez reklamy existovat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List1!$E$2:$E$7</c:f>
              <c:numCache>
                <c:formatCode>###0</c:formatCode>
                <c:ptCount val="6"/>
                <c:pt idx="0">
                  <c:v>1.9554900249589566</c:v>
                </c:pt>
                <c:pt idx="1">
                  <c:v>3.9423365956549574</c:v>
                </c:pt>
                <c:pt idx="2">
                  <c:v>2.7576664888062017</c:v>
                </c:pt>
                <c:pt idx="3">
                  <c:v>5.2649407523482301</c:v>
                </c:pt>
                <c:pt idx="4">
                  <c:v>6.6797096224691472</c:v>
                </c:pt>
                <c:pt idx="5">
                  <c:v>8.5049702942118053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96709760"/>
        <c:axId val="203752576"/>
      </c:barChart>
      <c:catAx>
        <c:axId val="196709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203752576"/>
        <c:crossesAt val="0"/>
        <c:auto val="1"/>
        <c:lblAlgn val="ctr"/>
        <c:lblOffset val="100"/>
        <c:noMultiLvlLbl val="0"/>
      </c:catAx>
      <c:valAx>
        <c:axId val="203752576"/>
        <c:scaling>
          <c:orientation val="minMax"/>
        </c:scaling>
        <c:delete val="0"/>
        <c:axPos val="r"/>
        <c:majorGridlines>
          <c:spPr>
            <a:ln>
              <a:prstDash val="sysDot"/>
            </a:ln>
          </c:spPr>
        </c:majorGridlines>
        <c:numFmt formatCode="0%" sourceLinked="1"/>
        <c:majorTickMark val="none"/>
        <c:minorTickMark val="none"/>
        <c:tickLblPos val="low"/>
        <c:crossAx val="196709760"/>
        <c:crosses val="max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5.4028653575979343E-2"/>
          <c:y val="0.93228316024880997"/>
          <c:w val="0.9225090172380781"/>
          <c:h val="4.2519986857956604E-2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4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cs-CZ" sz="1200" b="1" i="0" kern="1200" cap="all" baseline="0" dirty="0" smtClean="0">
                <a:solidFill>
                  <a:schemeClr val="tx1"/>
                </a:solidFill>
              </a:rPr>
              <a:t>Osobní postoj K REKLAMÁM </a:t>
            </a:r>
            <a:r>
              <a:rPr lang="cs-CZ" sz="1200" b="1" i="0" kern="1200" cap="all" baseline="0" dirty="0" smtClean="0">
                <a:solidFill>
                  <a:schemeClr val="accent1"/>
                </a:solidFill>
              </a:rPr>
              <a:t>ZAJIŠŤOVANÝMI MĚSTEM </a:t>
            </a:r>
            <a:r>
              <a:rPr lang="en-US" sz="1200" b="1" i="0" kern="1200" cap="all" baseline="0" dirty="0" smtClean="0">
                <a:solidFill>
                  <a:schemeClr val="accent1"/>
                </a:solidFill>
              </a:rPr>
              <a:t>/</a:t>
            </a:r>
            <a:r>
              <a:rPr lang="cs-CZ" sz="1200" b="1" i="0" kern="1200" cap="all" baseline="0" dirty="0" smtClean="0">
                <a:solidFill>
                  <a:schemeClr val="accent1"/>
                </a:solidFill>
              </a:rPr>
              <a:t> OBCÍ</a:t>
            </a:r>
            <a:endParaRPr lang="cs-CZ" sz="1200" b="1" i="0" kern="1200" baseline="0" dirty="0" smtClean="0">
              <a:solidFill>
                <a:schemeClr val="accent1"/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4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cs-CZ" sz="1000" b="0" i="1" kern="1200" baseline="0" dirty="0" smtClean="0">
                <a:solidFill>
                  <a:schemeClr val="tx1"/>
                </a:solidFill>
              </a:rPr>
              <a:t>(n=1044, data v %)</a:t>
            </a:r>
            <a:endParaRPr lang="cs-CZ" sz="1000" b="0" i="1" kern="1200" baseline="0" dirty="0">
              <a:solidFill>
                <a:schemeClr val="tx1"/>
              </a:solidFill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6759542299713425"/>
          <c:y val="0.11805995343145424"/>
          <c:w val="0.50331528219254451"/>
          <c:h val="0.8094570336122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total (n=1044)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chemeClr val="tx1">
                  <a:lumMod val="40000"/>
                  <a:lumOff val="60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tx1">
                  <a:lumMod val="20000"/>
                  <a:lumOff val="8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List1!$A$2:$A$7</c:f>
              <c:strCache>
                <c:ptCount val="6"/>
                <c:pt idx="0">
                  <c:v>zajímají Vás pozvánky na konkrétní akce, např. kulturní, sportovní nebo společenské</c:v>
                </c:pt>
                <c:pt idx="1">
                  <c:v>zajímají Vás informace o službách, které město nebo obec poskytuje, např. doprava, parkování</c:v>
                </c:pt>
                <c:pt idx="2">
                  <c:v>zajímají Vás informace o rozvoji města nebo obce, např. územní plán, nové stavby</c:v>
                </c:pt>
                <c:pt idx="3">
                  <c:v>vůbec Vás to nezajímá</c:v>
                </c:pt>
                <c:pt idx="4">
                  <c:v>zajímají Vás jiné informace</c:v>
                </c:pt>
                <c:pt idx="5">
                  <c:v>neví, bez odpovědi</c:v>
                </c:pt>
              </c:strCache>
            </c:strRef>
          </c:cat>
          <c:val>
            <c:numRef>
              <c:f>List1!$B$2:$B$7</c:f>
              <c:numCache>
                <c:formatCode>###0</c:formatCode>
                <c:ptCount val="6"/>
                <c:pt idx="0">
                  <c:v>61.697639474371179</c:v>
                </c:pt>
                <c:pt idx="1">
                  <c:v>55.634182873185253</c:v>
                </c:pt>
                <c:pt idx="2">
                  <c:v>44.590591221753812</c:v>
                </c:pt>
                <c:pt idx="3">
                  <c:v>17.579387811728626</c:v>
                </c:pt>
                <c:pt idx="4">
                  <c:v>1.5403942362874707</c:v>
                </c:pt>
                <c:pt idx="5">
                  <c:v>1.5909202159130951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03782400"/>
        <c:axId val="203784192"/>
      </c:barChart>
      <c:catAx>
        <c:axId val="203782400"/>
        <c:scaling>
          <c:orientation val="maxMin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203784192"/>
        <c:crosses val="autoZero"/>
        <c:auto val="1"/>
        <c:lblAlgn val="ctr"/>
        <c:lblOffset val="100"/>
        <c:noMultiLvlLbl val="0"/>
      </c:catAx>
      <c:valAx>
        <c:axId val="203784192"/>
        <c:scaling>
          <c:orientation val="minMax"/>
          <c:max val="100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#,##0" sourceLinked="0"/>
        <c:majorTickMark val="out"/>
        <c:minorTickMark val="none"/>
        <c:tickLblPos val="nextTo"/>
        <c:crossAx val="203782400"/>
        <c:crosses val="max"/>
        <c:crossBetween val="between"/>
        <c:majorUnit val="20"/>
        <c:minorUnit val="20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200" b="1" i="0" kern="1200" baseline="0" dirty="0" smtClean="0">
                <a:solidFill>
                  <a:srgbClr val="595959"/>
                </a:solidFill>
              </a:rPr>
              <a:t>VHODNOST EROTICKÝCH MOTIVŮ V REKLAMÁCH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kern="1200" baseline="0" dirty="0" smtClean="0">
                <a:solidFill>
                  <a:srgbClr val="595959"/>
                </a:solidFill>
              </a:rPr>
              <a:t>(data v %, n=1044)</a:t>
            </a:r>
            <a:endParaRPr lang="cs-CZ" sz="1050" b="0" i="1" kern="1200" baseline="0" dirty="0">
              <a:solidFill>
                <a:srgbClr val="595959"/>
              </a:solidFill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5429990982914041"/>
          <c:y val="0.20979298945819458"/>
          <c:w val="0.5395169270597836"/>
          <c:h val="0.43772128044473047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rok 2018</c:v>
                </c:pt>
              </c:strCache>
            </c:strRef>
          </c:tx>
          <c:dPt>
            <c:idx val="0"/>
            <c:bubble3D val="0"/>
            <c:spPr>
              <a:solidFill>
                <a:srgbClr val="5BB531"/>
              </a:solidFill>
            </c:spPr>
          </c:dPt>
          <c:dPt>
            <c:idx val="1"/>
            <c:bubble3D val="0"/>
            <c:spPr>
              <a:solidFill>
                <a:srgbClr val="99DB7B"/>
              </a:solidFill>
            </c:spPr>
          </c:dPt>
          <c:dPt>
            <c:idx val="2"/>
            <c:bubble3D val="0"/>
            <c:spPr>
              <a:solidFill>
                <a:srgbClr val="FFF199"/>
              </a:solidFill>
            </c:spPr>
          </c:dPt>
          <c:dPt>
            <c:idx val="3"/>
            <c:bubble3D val="0"/>
            <c:spPr>
              <a:solidFill>
                <a:srgbClr val="BFBFBF"/>
              </a:solidFill>
            </c:spPr>
          </c:dPt>
          <c:dPt>
            <c:idx val="4"/>
            <c:bubble3D val="0"/>
            <c:spPr>
              <a:solidFill>
                <a:srgbClr val="F2A58A"/>
              </a:solidFill>
            </c:spPr>
          </c:dPt>
          <c:dPt>
            <c:idx val="5"/>
            <c:bubble3D val="0"/>
            <c:spPr>
              <a:solidFill>
                <a:srgbClr val="E9693C"/>
              </a:solidFill>
            </c:spPr>
          </c:dPt>
          <c:dPt>
            <c:idx val="6"/>
            <c:bubble3D val="0"/>
            <c:spPr>
              <a:solidFill>
                <a:srgbClr val="7F7F7F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0264836474108264E-4"/>
                  <c:y val="1.6676606163256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List1!$A$2:$A$8</c:f>
              <c:strCache>
                <c:ptCount val="7"/>
                <c:pt idx="0">
                  <c:v>Tyto reklamy se Vám líbí</c:v>
                </c:pt>
                <c:pt idx="1">
                  <c:v>Líbí se Vám, jen když se hodí k nabízenému výrobku</c:v>
                </c:pt>
                <c:pt idx="2">
                  <c:v>Příliš se Vám nelíbí, ale nevadí Vám</c:v>
                </c:pt>
                <c:pt idx="3">
                  <c:v>Tento problém Vás vůbec nezajímá, nemáte potřebu se k tomu vyjádřit</c:v>
                </c:pt>
                <c:pt idx="4">
                  <c:v>Vůbec se Vám nelíbí, vadí Vám</c:v>
                </c:pt>
                <c:pt idx="5">
                  <c:v>Vůbec se Vám nelíbí, pobuřují Vás, měly by být zakázané</c:v>
                </c:pt>
                <c:pt idx="6">
                  <c:v>neví, bez odpovědi</c:v>
                </c:pt>
              </c:strCache>
            </c:strRef>
          </c:cat>
          <c:val>
            <c:numRef>
              <c:f>List1!$B$2:$B$8</c:f>
              <c:numCache>
                <c:formatCode>###0</c:formatCode>
                <c:ptCount val="7"/>
                <c:pt idx="0">
                  <c:v>11.581857892907514</c:v>
                </c:pt>
                <c:pt idx="1">
                  <c:v>30.204417163651907</c:v>
                </c:pt>
                <c:pt idx="2">
                  <c:v>25.666258624270931</c:v>
                </c:pt>
                <c:pt idx="3">
                  <c:v>9.2716683237780089</c:v>
                </c:pt>
                <c:pt idx="4">
                  <c:v>14.023056528596205</c:v>
                </c:pt>
                <c:pt idx="5">
                  <c:v>8.3040717440713561</c:v>
                </c:pt>
                <c:pt idx="6">
                  <c:v>0.94866972272419914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"/>
          <c:y val="0.73554956157911222"/>
          <c:w val="0.99779417274049664"/>
          <c:h val="0.2644504384208882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>
                <a:solidFill>
                  <a:srgbClr val="585858"/>
                </a:solidFill>
              </a:rPr>
              <a:t>SEGMENTACE</a:t>
            </a:r>
            <a:r>
              <a:rPr lang="cs-CZ" baseline="0">
                <a:solidFill>
                  <a:srgbClr val="585858"/>
                </a:solidFill>
              </a:rPr>
              <a:t> DLE POSTOJŮ K REKLAMĚ</a:t>
            </a:r>
            <a:endParaRPr lang="cs-CZ">
              <a:solidFill>
                <a:srgbClr val="585858"/>
              </a:solidFill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8.4073692177366752E-2"/>
          <c:y val="9.1317305614270011E-2"/>
          <c:w val="0.89167586690552592"/>
          <c:h val="0.6842879507466540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List1!$A$2</c:f>
              <c:strCache>
                <c:ptCount val="1"/>
                <c:pt idx="0">
                  <c:v>„Nesnáším reklamu“</c:v>
                </c:pt>
              </c:strCache>
            </c:strRef>
          </c:tx>
          <c:spPr>
            <a:solidFill>
              <a:srgbClr val="604A7B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List1!$B$1:$E$1</c:f>
              <c:strCache>
                <c:ptCount val="4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  <c:pt idx="3">
                  <c:v>rok 2018</c:v>
                </c:pt>
              </c:strCache>
            </c:strRef>
          </c:cat>
          <c:val>
            <c:numRef>
              <c:f>List1!$B$2:$E$2</c:f>
              <c:numCache>
                <c:formatCode>0</c:formatCode>
                <c:ptCount val="4"/>
                <c:pt idx="0">
                  <c:v>15.4</c:v>
                </c:pt>
                <c:pt idx="1">
                  <c:v>15.6</c:v>
                </c:pt>
                <c:pt idx="2" formatCode="###0">
                  <c:v>13.750000000000002</c:v>
                </c:pt>
                <c:pt idx="3" formatCode="###0">
                  <c:v>15.965327815451925</c:v>
                </c:pt>
              </c:numCache>
            </c:numRef>
          </c:val>
        </c:ser>
        <c:ser>
          <c:idx val="1"/>
          <c:order val="1"/>
          <c:tx>
            <c:strRef>
              <c:f>List1!$A$3</c:f>
              <c:strCache>
                <c:ptCount val="1"/>
                <c:pt idx="0">
                  <c:v>„Ekonomika reklamu potřebuje, já však ne“</c:v>
                </c:pt>
              </c:strCache>
            </c:strRef>
          </c:tx>
          <c:spPr>
            <a:solidFill>
              <a:srgbClr val="9BBB59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585858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List1!$B$1:$E$1</c:f>
              <c:strCache>
                <c:ptCount val="4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  <c:pt idx="3">
                  <c:v>rok 2018</c:v>
                </c:pt>
              </c:strCache>
            </c:strRef>
          </c:cat>
          <c:val>
            <c:numRef>
              <c:f>List1!$B$3:$E$3</c:f>
              <c:numCache>
                <c:formatCode>0</c:formatCode>
                <c:ptCount val="4"/>
                <c:pt idx="0">
                  <c:v>25.6</c:v>
                </c:pt>
                <c:pt idx="1">
                  <c:v>31.6</c:v>
                </c:pt>
                <c:pt idx="2" formatCode="###0">
                  <c:v>38.846153846153868</c:v>
                </c:pt>
                <c:pt idx="3" formatCode="###0">
                  <c:v>38.731851730420885</c:v>
                </c:pt>
              </c:numCache>
            </c:numRef>
          </c:val>
        </c:ser>
        <c:ser>
          <c:idx val="2"/>
          <c:order val="2"/>
          <c:tx>
            <c:strRef>
              <c:f>List1!$A$4</c:f>
              <c:strCache>
                <c:ptCount val="1"/>
                <c:pt idx="0">
                  <c:v>„Reklamu neřeším“</c:v>
                </c:pt>
              </c:strCache>
            </c:strRef>
          </c:tx>
          <c:spPr>
            <a:solidFill>
              <a:srgbClr val="D9D9D9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585858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List1!$B$1:$E$1</c:f>
              <c:strCache>
                <c:ptCount val="4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  <c:pt idx="3">
                  <c:v>rok 2018</c:v>
                </c:pt>
              </c:strCache>
            </c:strRef>
          </c:cat>
          <c:val>
            <c:numRef>
              <c:f>List1!$B$4:$E$4</c:f>
              <c:numCache>
                <c:formatCode>0</c:formatCode>
                <c:ptCount val="4"/>
                <c:pt idx="0">
                  <c:v>22.1</c:v>
                </c:pt>
                <c:pt idx="1">
                  <c:v>12.3</c:v>
                </c:pt>
                <c:pt idx="2" formatCode="###0">
                  <c:v>9.0384615384615383</c:v>
                </c:pt>
                <c:pt idx="3" formatCode="###0">
                  <c:v>6.1005090998443681</c:v>
                </c:pt>
              </c:numCache>
            </c:numRef>
          </c:val>
        </c:ser>
        <c:ser>
          <c:idx val="3"/>
          <c:order val="3"/>
          <c:tx>
            <c:strRef>
              <c:f>List1!$A$5</c:f>
              <c:strCache>
                <c:ptCount val="1"/>
                <c:pt idx="0">
                  <c:v>„Reklama je dobrý sluha, ale zlý pán“</c:v>
                </c:pt>
              </c:strCache>
            </c:strRef>
          </c:tx>
          <c:spPr>
            <a:solidFill>
              <a:srgbClr val="4F81BD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List1!$B$1:$E$1</c:f>
              <c:strCache>
                <c:ptCount val="4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  <c:pt idx="3">
                  <c:v>rok 2018</c:v>
                </c:pt>
              </c:strCache>
            </c:strRef>
          </c:cat>
          <c:val>
            <c:numRef>
              <c:f>List1!$B$5:$E$5</c:f>
              <c:numCache>
                <c:formatCode>0</c:formatCode>
                <c:ptCount val="4"/>
                <c:pt idx="0">
                  <c:v>26.3</c:v>
                </c:pt>
                <c:pt idx="1">
                  <c:v>30.8</c:v>
                </c:pt>
                <c:pt idx="2" formatCode="###0">
                  <c:v>30.384615384615383</c:v>
                </c:pt>
                <c:pt idx="3" formatCode="###0">
                  <c:v>28.691172248082385</c:v>
                </c:pt>
              </c:numCache>
            </c:numRef>
          </c:val>
        </c:ser>
        <c:ser>
          <c:idx val="4"/>
          <c:order val="4"/>
          <c:tx>
            <c:strRef>
              <c:f>List1!$A$6</c:f>
              <c:strCache>
                <c:ptCount val="1"/>
                <c:pt idx="0">
                  <c:v>„Reklamu miluji“</c:v>
                </c:pt>
              </c:strCache>
            </c:strRef>
          </c:tx>
          <c:spPr>
            <a:solidFill>
              <a:srgbClr val="006666"/>
            </a:solidFill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List1!$B$1:$E$1</c:f>
              <c:strCache>
                <c:ptCount val="4"/>
                <c:pt idx="0">
                  <c:v>rok 2013</c:v>
                </c:pt>
                <c:pt idx="1">
                  <c:v>rok 2015</c:v>
                </c:pt>
                <c:pt idx="2">
                  <c:v>rok 2017</c:v>
                </c:pt>
                <c:pt idx="3">
                  <c:v>rok 2018</c:v>
                </c:pt>
              </c:strCache>
            </c:strRef>
          </c:cat>
          <c:val>
            <c:numRef>
              <c:f>List1!$B$6:$E$6</c:f>
              <c:numCache>
                <c:formatCode>0</c:formatCode>
                <c:ptCount val="4"/>
                <c:pt idx="0">
                  <c:v>10.5</c:v>
                </c:pt>
                <c:pt idx="1">
                  <c:v>9.8000000000000007</c:v>
                </c:pt>
                <c:pt idx="2" formatCode="###0">
                  <c:v>7.9807692307692317</c:v>
                </c:pt>
                <c:pt idx="3" formatCode="###0">
                  <c:v>10.511139106200602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1"/>
        <c:overlap val="100"/>
        <c:axId val="204019200"/>
        <c:axId val="204020736"/>
      </c:barChart>
      <c:catAx>
        <c:axId val="20401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585858"/>
                </a:solidFill>
              </a:defRPr>
            </a:pPr>
            <a:endParaRPr lang="cs-CZ"/>
          </a:p>
        </c:txPr>
        <c:crossAx val="204020736"/>
        <c:crosses val="autoZero"/>
        <c:auto val="1"/>
        <c:lblAlgn val="ctr"/>
        <c:lblOffset val="100"/>
        <c:noMultiLvlLbl val="0"/>
      </c:catAx>
      <c:valAx>
        <c:axId val="204020736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crossAx val="204019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659289116638208"/>
          <c:y val="0.84126085191842404"/>
          <c:w val="0.65356500576316867"/>
          <c:h val="0.15701886533869588"/>
        </c:manualLayout>
      </c:layout>
      <c:overlay val="0"/>
      <c:txPr>
        <a:bodyPr/>
        <a:lstStyle/>
        <a:p>
          <a:pPr>
            <a:defRPr>
              <a:solidFill>
                <a:srgbClr val="585858"/>
              </a:solidFill>
            </a:defRPr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000"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F4EE337-2187-44C6-BC8B-E1782ACE3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1428</Words>
  <Characters>8427</Characters>
  <Application>Microsoft Office Word</Application>
  <DocSecurity>0</DocSecurity>
  <Lines>70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ppmfactum</Company>
  <LinksUpToDate>false</LinksUpToDate>
  <CharactersWithSpaces>9836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manazer_projektu</cp:lastModifiedBy>
  <cp:revision>2</cp:revision>
  <cp:lastPrinted>2017-02-07T08:42:00Z</cp:lastPrinted>
  <dcterms:created xsi:type="dcterms:W3CDTF">2018-02-15T13:34:00Z</dcterms:created>
  <dcterms:modified xsi:type="dcterms:W3CDTF">2018-02-15T13:34:00Z</dcterms:modified>
</cp:coreProperties>
</file>